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5FFDB" w14:textId="3269239F" w:rsidR="0057488F" w:rsidRPr="008716F4" w:rsidRDefault="0057488F" w:rsidP="008E7074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b/>
          <w:bCs/>
          <w:sz w:val="26"/>
          <w:szCs w:val="26"/>
        </w:rPr>
      </w:pPr>
      <w:bookmarkStart w:id="0" w:name="_30j0zll" w:colFirst="0" w:colLast="0"/>
      <w:bookmarkEnd w:id="0"/>
      <w:r w:rsidRPr="000454CF"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t xml:space="preserve">Техническое задание на поставку, внедрение системы многофакторной аутентификации </w:t>
      </w:r>
      <w:r w:rsidR="008612F4" w:rsidRPr="008612F4"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t xml:space="preserve">INDEED MFA </w:t>
      </w:r>
      <w:r w:rsidRPr="000454CF"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t>и интеграции с РАМ решением</w:t>
      </w:r>
    </w:p>
    <w:p w14:paraId="75DCC032" w14:textId="77777777" w:rsidR="005D63A9" w:rsidRPr="0057488F" w:rsidRDefault="005D63A9" w:rsidP="008E7074">
      <w:pPr>
        <w:tabs>
          <w:tab w:val="left" w:pos="709"/>
        </w:tabs>
        <w:spacing w:after="0" w:line="240" w:lineRule="auto"/>
        <w:jc w:val="both"/>
      </w:pPr>
    </w:p>
    <w:p w14:paraId="1873974C" w14:textId="212B1B7E" w:rsidR="001D5C26" w:rsidRDefault="001D5C26" w:rsidP="008E7074">
      <w:pPr>
        <w:tabs>
          <w:tab w:val="left" w:pos="709"/>
        </w:tabs>
        <w:spacing w:after="0" w:line="240" w:lineRule="auto"/>
        <w:jc w:val="center"/>
      </w:pPr>
      <w:r>
        <w:t>ОБЩИЕ ТРЕБОВАНИЯ</w:t>
      </w:r>
    </w:p>
    <w:p w14:paraId="0D4EB4AA" w14:textId="77777777" w:rsidR="001D5C26" w:rsidRDefault="001D5C26" w:rsidP="008E7074">
      <w:pPr>
        <w:tabs>
          <w:tab w:val="left" w:pos="709"/>
        </w:tabs>
        <w:spacing w:after="0" w:line="240" w:lineRule="auto"/>
        <w:ind w:firstLine="426"/>
        <w:jc w:val="both"/>
      </w:pPr>
    </w:p>
    <w:p w14:paraId="0FE3D453" w14:textId="77777777" w:rsidR="00D21729" w:rsidRDefault="00577D62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bookmarkStart w:id="1" w:name="_Toc41913618"/>
      <w:r>
        <w:t xml:space="preserve">Система многофакторной аутентификации </w:t>
      </w:r>
      <w:r w:rsidR="007E4AC7" w:rsidRPr="00D21729">
        <w:rPr>
          <w:lang w:val="en-US"/>
        </w:rPr>
        <w:t>INDEED</w:t>
      </w:r>
      <w:r w:rsidR="007E4AC7" w:rsidRPr="007E4AC7">
        <w:t xml:space="preserve"> </w:t>
      </w:r>
      <w:r w:rsidR="007E4AC7" w:rsidRPr="00D21729">
        <w:rPr>
          <w:lang w:val="en-US"/>
        </w:rPr>
        <w:t>MFA</w:t>
      </w:r>
      <w:r w:rsidR="007E4AC7" w:rsidRPr="007E4AC7">
        <w:t xml:space="preserve"> </w:t>
      </w:r>
      <w:r w:rsidR="00BF598B">
        <w:t xml:space="preserve">(далее - </w:t>
      </w:r>
      <w:r>
        <w:t xml:space="preserve">Система) является программным комплексом, который предоставляет пользователям корпоративных информационных систем унифицированные средства однократной аутентификации с использованием современных методов строгой и многофакторной аутентификации: биометрия, контактные и бесконтактные карты, одноразовые пароли, аутентификации с помощью </w:t>
      </w:r>
      <w:proofErr w:type="spellStart"/>
      <w:r>
        <w:t>push</w:t>
      </w:r>
      <w:proofErr w:type="spellEnd"/>
      <w:r>
        <w:t>-уведомлений и др.</w:t>
      </w:r>
    </w:p>
    <w:p w14:paraId="343F3C30" w14:textId="77777777" w:rsidR="00D21729" w:rsidRDefault="006E3DB5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 xml:space="preserve">Сопутствующими целями </w:t>
      </w:r>
      <w:r w:rsidR="000D0C6F">
        <w:t xml:space="preserve">внедрения </w:t>
      </w:r>
      <w:r>
        <w:t>Системы являются:</w:t>
      </w:r>
    </w:p>
    <w:p w14:paraId="16E6F3B9" w14:textId="77777777" w:rsidR="00D21729" w:rsidRPr="00D21729" w:rsidRDefault="00AE7E2E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>ц</w:t>
      </w:r>
      <w:r w:rsidR="006E3DB5" w:rsidRPr="00D21729">
        <w:rPr>
          <w:color w:val="000000"/>
        </w:rPr>
        <w:t>ентрализация управления доступом к информационным ресурсам и бизнес-приложениям</w:t>
      </w:r>
      <w:r w:rsidR="004C0BF8" w:rsidRPr="00D21729">
        <w:rPr>
          <w:color w:val="000000"/>
        </w:rPr>
        <w:t xml:space="preserve"> компании</w:t>
      </w:r>
      <w:r w:rsidR="006E3DB5" w:rsidRPr="00D21729">
        <w:rPr>
          <w:color w:val="000000"/>
        </w:rPr>
        <w:t>;</w:t>
      </w:r>
    </w:p>
    <w:p w14:paraId="4254AEE7" w14:textId="77777777" w:rsidR="00D21729" w:rsidRPr="00D21729" w:rsidRDefault="00AE7E2E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>в</w:t>
      </w:r>
      <w:r w:rsidR="006E3DB5" w:rsidRPr="00D21729">
        <w:rPr>
          <w:color w:val="000000"/>
        </w:rPr>
        <w:t xml:space="preserve">ведение единого </w:t>
      </w:r>
      <w:proofErr w:type="spellStart"/>
      <w:r w:rsidR="006E3DB5" w:rsidRPr="00D21729">
        <w:rPr>
          <w:color w:val="000000"/>
        </w:rPr>
        <w:t>аутентификатора</w:t>
      </w:r>
      <w:proofErr w:type="spellEnd"/>
      <w:r w:rsidR="006E3DB5" w:rsidRPr="00D21729">
        <w:rPr>
          <w:color w:val="000000"/>
        </w:rPr>
        <w:t xml:space="preserve"> для доступа к целевым корпоративным ресурсам, для привилегированных и штатных </w:t>
      </w:r>
      <w:r w:rsidR="004C0BF8" w:rsidRPr="00D21729">
        <w:rPr>
          <w:color w:val="000000"/>
        </w:rPr>
        <w:t>работников компании</w:t>
      </w:r>
      <w:r w:rsidR="006E3DB5" w:rsidRPr="00D21729">
        <w:rPr>
          <w:color w:val="000000"/>
        </w:rPr>
        <w:t>;</w:t>
      </w:r>
    </w:p>
    <w:p w14:paraId="12CC12D9" w14:textId="77777777" w:rsidR="00D21729" w:rsidRPr="00D21729" w:rsidRDefault="00A828E7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>п</w:t>
      </w:r>
      <w:r w:rsidR="006E3DB5" w:rsidRPr="00D21729">
        <w:rPr>
          <w:color w:val="000000"/>
        </w:rPr>
        <w:t>овышение уровня безопасности информационного взаимодействия при доступе пользователей компании с корпоративными информационными ресурсам, в т.ч. при использовании средств удаленного доступа из внешних сетей;</w:t>
      </w:r>
    </w:p>
    <w:p w14:paraId="771C95DA" w14:textId="77777777" w:rsidR="00D21729" w:rsidRPr="00D21729" w:rsidRDefault="004C0BF8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>с</w:t>
      </w:r>
      <w:r w:rsidR="006E3DB5" w:rsidRPr="00D21729">
        <w:rPr>
          <w:color w:val="000000"/>
        </w:rPr>
        <w:t xml:space="preserve">нижение затрат на поддержку пользователей в части управления </w:t>
      </w:r>
      <w:proofErr w:type="spellStart"/>
      <w:r w:rsidR="006E3DB5" w:rsidRPr="00D21729">
        <w:rPr>
          <w:color w:val="000000"/>
        </w:rPr>
        <w:t>аутентификационными</w:t>
      </w:r>
      <w:proofErr w:type="spellEnd"/>
      <w:r w:rsidR="006E3DB5" w:rsidRPr="00D21729">
        <w:rPr>
          <w:color w:val="000000"/>
        </w:rPr>
        <w:t xml:space="preserve"> данными и паролями;</w:t>
      </w:r>
    </w:p>
    <w:p w14:paraId="421A3447" w14:textId="77777777" w:rsidR="00D21729" w:rsidRPr="00D21729" w:rsidRDefault="004C0BF8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>о</w:t>
      </w:r>
      <w:r w:rsidR="006E3DB5" w:rsidRPr="00D21729">
        <w:rPr>
          <w:color w:val="000000"/>
        </w:rPr>
        <w:t>беспечение службы безопасности компании средствами контроля и формирования отчетов о событиях безопасности, связанных с попытками (успешными и неуспешными) доступа ко всем информационным ресурсам компании</w:t>
      </w:r>
      <w:r w:rsidRPr="00D21729">
        <w:rPr>
          <w:color w:val="000000"/>
        </w:rPr>
        <w:t>;</w:t>
      </w:r>
    </w:p>
    <w:p w14:paraId="65EA887F" w14:textId="7ACA688F" w:rsidR="002F0522" w:rsidRPr="00D21729" w:rsidRDefault="004C0BF8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>о</w:t>
      </w:r>
      <w:r w:rsidR="006E3DB5" w:rsidRPr="00D21729">
        <w:rPr>
          <w:color w:val="000000"/>
        </w:rPr>
        <w:t>рганизация многофакторной аутентификации для внутренних привилегированных пользователей при входе на локальные рабочие станции с последующим доступом к целевым ресурсам</w:t>
      </w:r>
      <w:r w:rsidR="005E0040" w:rsidRPr="00D21729">
        <w:rPr>
          <w:color w:val="000000"/>
        </w:rPr>
        <w:t xml:space="preserve"> компании</w:t>
      </w:r>
      <w:r w:rsidRPr="00D21729">
        <w:rPr>
          <w:color w:val="000000"/>
        </w:rPr>
        <w:t>;</w:t>
      </w:r>
    </w:p>
    <w:p w14:paraId="3E77EA3D" w14:textId="4D1810B4" w:rsidR="00A828E7" w:rsidRPr="00D21729" w:rsidRDefault="004C0BF8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D21729">
        <w:rPr>
          <w:color w:val="000000"/>
        </w:rPr>
        <w:t>р</w:t>
      </w:r>
      <w:r w:rsidR="006E3DB5" w:rsidRPr="00D21729">
        <w:rPr>
          <w:color w:val="000000"/>
        </w:rPr>
        <w:t>еализация многофакторной аутентификации для удаленных привилегированных пользователей при подключении через VPN с последующим доступом к целевым ресурсам</w:t>
      </w:r>
      <w:r w:rsidR="005E0040" w:rsidRPr="00D21729">
        <w:rPr>
          <w:color w:val="000000"/>
        </w:rPr>
        <w:t xml:space="preserve"> компании.</w:t>
      </w:r>
    </w:p>
    <w:p w14:paraId="4E337D67" w14:textId="713D2EE9" w:rsidR="00A828E7" w:rsidRPr="00D21729" w:rsidRDefault="008A67A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Система должна расширить функциональные возможности штатной системы аутентификации по следующим основным направлениям:</w:t>
      </w:r>
    </w:p>
    <w:p w14:paraId="7854BA47" w14:textId="62718654" w:rsidR="008A67A9" w:rsidRP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D21729">
        <w:rPr>
          <w:color w:val="000000"/>
        </w:rPr>
        <w:t>Аутентификация</w:t>
      </w:r>
      <w:r w:rsidRPr="00C163F0">
        <w:rPr>
          <w:color w:val="000000"/>
          <w:lang w:val="en-US"/>
        </w:rPr>
        <w:t xml:space="preserve"> </w:t>
      </w:r>
      <w:r w:rsidRPr="00D21729">
        <w:rPr>
          <w:color w:val="000000"/>
        </w:rPr>
        <w:t>в</w:t>
      </w:r>
      <w:r w:rsidRPr="00C163F0">
        <w:rPr>
          <w:color w:val="000000"/>
          <w:lang w:val="en-US"/>
        </w:rPr>
        <w:t xml:space="preserve"> Microsoft Active Directory. </w:t>
      </w:r>
      <w:r w:rsidRPr="00D21729">
        <w:rPr>
          <w:color w:val="000000"/>
        </w:rPr>
        <w:t>Система должна заменить существующую штатную процедуру аутентификации на клиентских рабочих станциях, основанную на ручном вводе пароля учетной записи службы каталога.</w:t>
      </w:r>
    </w:p>
    <w:p w14:paraId="77E90B0A" w14:textId="77777777" w:rsid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D21729">
        <w:rPr>
          <w:color w:val="000000"/>
        </w:rPr>
        <w:t xml:space="preserve">Реализация подхода </w:t>
      </w:r>
      <w:proofErr w:type="spellStart"/>
      <w:r w:rsidRPr="00D21729">
        <w:rPr>
          <w:color w:val="000000"/>
        </w:rPr>
        <w:t>Enterprise</w:t>
      </w:r>
      <w:proofErr w:type="spellEnd"/>
      <w:r w:rsidRPr="00D21729">
        <w:rPr>
          <w:color w:val="000000"/>
        </w:rPr>
        <w:t xml:space="preserve"> </w:t>
      </w:r>
      <w:proofErr w:type="spellStart"/>
      <w:r w:rsidRPr="00D21729">
        <w:rPr>
          <w:color w:val="000000"/>
        </w:rPr>
        <w:t>Single</w:t>
      </w:r>
      <w:proofErr w:type="spellEnd"/>
      <w:r w:rsidRPr="00D21729">
        <w:rPr>
          <w:color w:val="000000"/>
        </w:rPr>
        <w:t xml:space="preserve"> </w:t>
      </w:r>
      <w:proofErr w:type="spellStart"/>
      <w:r w:rsidRPr="00D21729">
        <w:rPr>
          <w:color w:val="000000"/>
        </w:rPr>
        <w:t>Sign-On</w:t>
      </w:r>
      <w:proofErr w:type="spellEnd"/>
      <w:r w:rsidRPr="00D21729">
        <w:rPr>
          <w:color w:val="000000"/>
        </w:rPr>
        <w:t xml:space="preserve"> - аутентификация в приложениях, запускаемых на корпоративном ПК</w:t>
      </w:r>
      <w:r w:rsidR="00281097" w:rsidRPr="00D21729">
        <w:rPr>
          <w:color w:val="000000"/>
        </w:rPr>
        <w:t>:</w:t>
      </w:r>
    </w:p>
    <w:p w14:paraId="3B5F6167" w14:textId="29673856" w:rsidR="007178EC" w:rsidRPr="00D21729" w:rsidRDefault="00281097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>
        <w:t>о</w:t>
      </w:r>
      <w:r w:rsidR="008A67A9">
        <w:t>беспечение «прозрачного» беспарольного доступа пользователей к разрешенным приложениям на основании однократно выполненной регистрации пользователя в домене;</w:t>
      </w:r>
    </w:p>
    <w:p w14:paraId="56713671" w14:textId="77777777" w:rsidR="00D21729" w:rsidRDefault="00281097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о</w:t>
      </w:r>
      <w:r w:rsidR="008A67A9">
        <w:t xml:space="preserve">беспечение </w:t>
      </w:r>
      <w:r w:rsidR="005B3103">
        <w:t>повторной аутентификации</w:t>
      </w:r>
      <w:r w:rsidR="008A67A9">
        <w:t xml:space="preserve"> пользователя при доступе к наиболее критичным информационным ресурсам или критичным бизнес-операциям внутри приложений. </w:t>
      </w:r>
    </w:p>
    <w:p w14:paraId="212AEC88" w14:textId="77777777" w:rsidR="00D21729" w:rsidRP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 xml:space="preserve">Двухфакторная аутентификация в VPN и VDI решениях, для </w:t>
      </w:r>
      <w:r w:rsidR="00281097" w:rsidRPr="00D21729">
        <w:rPr>
          <w:color w:val="000000"/>
        </w:rPr>
        <w:t>действующего</w:t>
      </w:r>
      <w:r w:rsidRPr="00D21729">
        <w:rPr>
          <w:color w:val="000000"/>
        </w:rPr>
        <w:t xml:space="preserve"> РАМ решения.</w:t>
      </w:r>
    </w:p>
    <w:p w14:paraId="0FA24EB4" w14:textId="77777777" w:rsid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 xml:space="preserve">Реализация подхода </w:t>
      </w:r>
      <w:proofErr w:type="spellStart"/>
      <w:r>
        <w:t>Web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Sign-On</w:t>
      </w:r>
      <w:proofErr w:type="spellEnd"/>
      <w:r>
        <w:t xml:space="preserve"> - аутентификация в опубликованных </w:t>
      </w:r>
      <w:proofErr w:type="spellStart"/>
      <w:r>
        <w:t>web</w:t>
      </w:r>
      <w:proofErr w:type="spellEnd"/>
      <w:r>
        <w:t>-приложениях.</w:t>
      </w:r>
    </w:p>
    <w:p w14:paraId="4C48029B" w14:textId="77777777" w:rsidR="00D21729" w:rsidRDefault="007178EC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п</w:t>
      </w:r>
      <w:r w:rsidR="008A67A9">
        <w:t>ервичная аутентификация пользователя с помощью технологий усиленной аутентификации;</w:t>
      </w:r>
    </w:p>
    <w:p w14:paraId="34356018" w14:textId="77777777" w:rsidR="00D21729" w:rsidRDefault="007178EC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о</w:t>
      </w:r>
      <w:r w:rsidR="008A67A9">
        <w:t xml:space="preserve">беспечение «прозрачного» беспарольного доступа пользователей к </w:t>
      </w:r>
      <w:proofErr w:type="spellStart"/>
      <w:r w:rsidR="008A67A9">
        <w:t>web</w:t>
      </w:r>
      <w:proofErr w:type="spellEnd"/>
      <w:r w:rsidR="008A67A9">
        <w:t>-приложениям на основании однократно выполненной аутентификации пользователя</w:t>
      </w:r>
      <w:r>
        <w:t>.</w:t>
      </w:r>
    </w:p>
    <w:p w14:paraId="53B5E179" w14:textId="77777777" w:rsidR="00D21729" w:rsidRP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lastRenderedPageBreak/>
        <w:t>Двухфакторная аутентификация в приложениях c использованием Microsoft ADFS.</w:t>
      </w:r>
    </w:p>
    <w:p w14:paraId="51982847" w14:textId="77777777" w:rsidR="00D21729" w:rsidRDefault="008A67A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В части реализации аутентификации в среде Microsoft Active Directory Система должна обеспечивать:</w:t>
      </w:r>
    </w:p>
    <w:p w14:paraId="00A20742" w14:textId="39000A4E" w:rsidR="008A67A9" w:rsidRP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 xml:space="preserve">доступ к рабочему столу Windows на клиентской рабочей станции в режиме </w:t>
      </w:r>
      <w:proofErr w:type="spellStart"/>
      <w:r w:rsidRPr="00D21729">
        <w:rPr>
          <w:color w:val="000000"/>
        </w:rPr>
        <w:t>on-line</w:t>
      </w:r>
      <w:proofErr w:type="spellEnd"/>
      <w:r w:rsidRPr="00D21729">
        <w:rPr>
          <w:color w:val="000000"/>
        </w:rPr>
        <w:t xml:space="preserve"> (при наличии физического подключение к ЛВС территориальной площадки корпоративной информационной системы);</w:t>
      </w:r>
    </w:p>
    <w:p w14:paraId="62FD1437" w14:textId="77777777" w:rsidR="008A67A9" w:rsidRPr="005A08EA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5A08EA">
        <w:rPr>
          <w:color w:val="000000"/>
        </w:rPr>
        <w:t xml:space="preserve">доступ к рабочему столу Windows на клиентской рабочей станции в режиме </w:t>
      </w:r>
      <w:proofErr w:type="spellStart"/>
      <w:r w:rsidRPr="005A08EA">
        <w:rPr>
          <w:color w:val="000000"/>
        </w:rPr>
        <w:t>off-line</w:t>
      </w:r>
      <w:proofErr w:type="spellEnd"/>
      <w:r w:rsidRPr="005A08EA">
        <w:rPr>
          <w:color w:val="000000"/>
        </w:rPr>
        <w:t xml:space="preserve"> (при отсутствии физического подключения к ЛВС территориальной площадки корпоративной информационной системы, например, при нахождении пользователя в командировке);</w:t>
      </w:r>
    </w:p>
    <w:p w14:paraId="21FD6663" w14:textId="77777777" w:rsidR="008A67A9" w:rsidRPr="005A08EA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5A08EA">
        <w:rPr>
          <w:color w:val="000000"/>
        </w:rPr>
        <w:t>доступ с устройства терминального доступа («тонкого клиента») к удаленному рабочему столу, размещенного на платформах виртуализации систем и приложений (</w:t>
      </w:r>
      <w:proofErr w:type="spellStart"/>
      <w:r w:rsidRPr="005A08EA">
        <w:rPr>
          <w:color w:val="000000"/>
        </w:rPr>
        <w:t>Microsoft</w:t>
      </w:r>
      <w:proofErr w:type="spellEnd"/>
      <w:r w:rsidRPr="005A08EA">
        <w:rPr>
          <w:color w:val="000000"/>
        </w:rPr>
        <w:t xml:space="preserve"> </w:t>
      </w:r>
      <w:proofErr w:type="spellStart"/>
      <w:r w:rsidRPr="005A08EA">
        <w:rPr>
          <w:color w:val="000000"/>
        </w:rPr>
        <w:t>Terminal</w:t>
      </w:r>
      <w:proofErr w:type="spellEnd"/>
      <w:r w:rsidRPr="005A08EA">
        <w:rPr>
          <w:color w:val="000000"/>
        </w:rPr>
        <w:t xml:space="preserve"> </w:t>
      </w:r>
      <w:proofErr w:type="spellStart"/>
      <w:r w:rsidRPr="005A08EA">
        <w:rPr>
          <w:color w:val="000000"/>
        </w:rPr>
        <w:t>Server</w:t>
      </w:r>
      <w:proofErr w:type="spellEnd"/>
      <w:r w:rsidRPr="005A08EA">
        <w:rPr>
          <w:color w:val="000000"/>
        </w:rPr>
        <w:t xml:space="preserve">, </w:t>
      </w:r>
      <w:proofErr w:type="spellStart"/>
      <w:r w:rsidRPr="005A08EA">
        <w:rPr>
          <w:color w:val="000000"/>
        </w:rPr>
        <w:t>Citrix</w:t>
      </w:r>
      <w:proofErr w:type="spellEnd"/>
      <w:r w:rsidRPr="005A08EA">
        <w:rPr>
          <w:color w:val="000000"/>
        </w:rPr>
        <w:t xml:space="preserve"> </w:t>
      </w:r>
      <w:proofErr w:type="spellStart"/>
      <w:r w:rsidRPr="005A08EA">
        <w:rPr>
          <w:color w:val="000000"/>
        </w:rPr>
        <w:t>XenApp</w:t>
      </w:r>
      <w:proofErr w:type="spellEnd"/>
      <w:r w:rsidRPr="005A08EA">
        <w:rPr>
          <w:color w:val="000000"/>
        </w:rPr>
        <w:t xml:space="preserve">, </w:t>
      </w:r>
      <w:proofErr w:type="spellStart"/>
      <w:r w:rsidRPr="005A08EA">
        <w:rPr>
          <w:color w:val="000000"/>
        </w:rPr>
        <w:t>vmWare</w:t>
      </w:r>
      <w:proofErr w:type="spellEnd"/>
      <w:r w:rsidRPr="005A08EA">
        <w:rPr>
          <w:color w:val="000000"/>
        </w:rPr>
        <w:t xml:space="preserve"> </w:t>
      </w:r>
      <w:proofErr w:type="spellStart"/>
      <w:r w:rsidRPr="005A08EA">
        <w:rPr>
          <w:color w:val="000000"/>
        </w:rPr>
        <w:t>View</w:t>
      </w:r>
      <w:proofErr w:type="spellEnd"/>
      <w:r w:rsidRPr="005A08EA">
        <w:rPr>
          <w:color w:val="000000"/>
        </w:rPr>
        <w:t xml:space="preserve"> и др.);</w:t>
      </w:r>
    </w:p>
    <w:p w14:paraId="56B2F8D7" w14:textId="77777777" w:rsid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5A08EA">
        <w:rPr>
          <w:color w:val="000000"/>
        </w:rPr>
        <w:t xml:space="preserve">доступ к рабочему столу на клиентской рабочей станции с использованием современных технологий аутентификации не предполагающих ввода пароля учетной записи целевой системы, в т.ч. с возможностью поддержки </w:t>
      </w:r>
      <w:proofErr w:type="spellStart"/>
      <w:r w:rsidRPr="005A08EA">
        <w:rPr>
          <w:color w:val="000000"/>
        </w:rPr>
        <w:t>аутентификаторов</w:t>
      </w:r>
      <w:proofErr w:type="spellEnd"/>
      <w:r w:rsidRPr="005A08EA">
        <w:rPr>
          <w:color w:val="000000"/>
        </w:rPr>
        <w:t>:</w:t>
      </w:r>
    </w:p>
    <w:p w14:paraId="6CB9CD8D" w14:textId="7B932302" w:rsidR="008A67A9" w:rsidRPr="00D2172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>
        <w:t>основанных на биометрических данных пользователя:</w:t>
      </w:r>
    </w:p>
    <w:p w14:paraId="02905133" w14:textId="6C7D420D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отпечаток пальца</w:t>
      </w:r>
      <w:r w:rsidR="00E060B0" w:rsidRPr="00E060B0">
        <w:t xml:space="preserve"> (</w:t>
      </w:r>
      <w:proofErr w:type="spellStart"/>
      <w:r w:rsidR="00E060B0" w:rsidRPr="0059171C">
        <w:t>c</w:t>
      </w:r>
      <w:r>
        <w:t>читыватели</w:t>
      </w:r>
      <w:proofErr w:type="spellEnd"/>
      <w:r>
        <w:t xml:space="preserve"> </w:t>
      </w:r>
      <w:proofErr w:type="spellStart"/>
      <w:r>
        <w:t>Futronic</w:t>
      </w:r>
      <w:proofErr w:type="spellEnd"/>
      <w:r>
        <w:t xml:space="preserve"> FS-80, FS-9880</w:t>
      </w:r>
      <w:r w:rsidR="00E060B0" w:rsidRPr="00E060B0">
        <w:t>)</w:t>
      </w:r>
      <w:r w:rsidR="003663DD">
        <w:t>;</w:t>
      </w:r>
    </w:p>
    <w:p w14:paraId="73D17237" w14:textId="7D4B92AE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рисунок вен ладони</w:t>
      </w:r>
      <w:r w:rsidR="00E060B0" w:rsidRPr="00E060B0">
        <w:t xml:space="preserve"> (</w:t>
      </w:r>
      <w:r w:rsidR="002F5658">
        <w:t>с</w:t>
      </w:r>
      <w:r>
        <w:t xml:space="preserve">читыватель BIOSMART </w:t>
      </w:r>
      <w:proofErr w:type="spellStart"/>
      <w:r>
        <w:t>PalmJet</w:t>
      </w:r>
      <w:proofErr w:type="spellEnd"/>
      <w:r w:rsidR="00E060B0" w:rsidRPr="00E060B0">
        <w:t>)</w:t>
      </w:r>
      <w:r w:rsidR="003663DD">
        <w:t>;</w:t>
      </w:r>
    </w:p>
    <w:p w14:paraId="38D81699" w14:textId="58368CDD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двухмерное изображение лица</w:t>
      </w:r>
      <w:r w:rsidR="008C6DEA" w:rsidRPr="008C6DEA">
        <w:t xml:space="preserve"> (</w:t>
      </w:r>
      <w:r w:rsidR="008C6DEA">
        <w:t>л</w:t>
      </w:r>
      <w:r>
        <w:t xml:space="preserve">юбая </w:t>
      </w:r>
      <w:proofErr w:type="spellStart"/>
      <w:r>
        <w:t>web</w:t>
      </w:r>
      <w:proofErr w:type="spellEnd"/>
      <w:r>
        <w:t xml:space="preserve">-камера с режимом съемки в </w:t>
      </w:r>
      <w:proofErr w:type="spellStart"/>
      <w:r>
        <w:t>Full</w:t>
      </w:r>
      <w:proofErr w:type="spellEnd"/>
      <w:r>
        <w:t>-HD</w:t>
      </w:r>
      <w:r w:rsidR="008C6DEA" w:rsidRPr="008C6DEA">
        <w:t>)</w:t>
      </w:r>
      <w:r w:rsidR="003663DD">
        <w:t>;</w:t>
      </w:r>
    </w:p>
    <w:p w14:paraId="56D61CB6" w14:textId="2E0C812A" w:rsidR="008A67A9" w:rsidRDefault="0079261C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т</w:t>
      </w:r>
      <w:r w:rsidR="008A67A9">
        <w:t>рехмерное изображение лица</w:t>
      </w:r>
      <w:r w:rsidR="008C6DEA">
        <w:t xml:space="preserve"> (к</w:t>
      </w:r>
      <w:r w:rsidR="008A67A9">
        <w:t xml:space="preserve">амера на базе технологии </w:t>
      </w:r>
      <w:proofErr w:type="spellStart"/>
      <w:r w:rsidR="008A67A9">
        <w:t>Intel</w:t>
      </w:r>
      <w:proofErr w:type="spellEnd"/>
      <w:r w:rsidR="008A67A9">
        <w:t xml:space="preserve"> </w:t>
      </w:r>
      <w:proofErr w:type="spellStart"/>
      <w:r w:rsidR="008A67A9">
        <w:t>RealSense</w:t>
      </w:r>
      <w:proofErr w:type="spellEnd"/>
      <w:r w:rsidR="008C6DEA">
        <w:t>)</w:t>
      </w:r>
      <w:r w:rsidR="003B2BEA">
        <w:t>;</w:t>
      </w:r>
    </w:p>
    <w:p w14:paraId="7A3FF1C5" w14:textId="0BFB9FD7" w:rsidR="000839D2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основанных на использовании бесконтактных карт, используемых для контроля доступа в помещения (с RFID-метками):</w:t>
      </w:r>
      <w:r w:rsidR="008C6DEA">
        <w:t xml:space="preserve"> </w:t>
      </w:r>
    </w:p>
    <w:p w14:paraId="4ABF22D7" w14:textId="26A3DA83" w:rsidR="003B2BEA" w:rsidRPr="003B2BEA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 w:rsidRPr="003B2BEA">
        <w:t>OMNIKey</w:t>
      </w:r>
      <w:proofErr w:type="spellEnd"/>
      <w:r w:rsidR="003663DD">
        <w:t>;</w:t>
      </w:r>
      <w:r w:rsidRPr="003B2BEA">
        <w:t xml:space="preserve"> </w:t>
      </w:r>
    </w:p>
    <w:p w14:paraId="559830B5" w14:textId="2D011BC3" w:rsidR="003B2BEA" w:rsidRPr="003B2BEA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 w:rsidRPr="003B2BEA">
        <w:t>Readers</w:t>
      </w:r>
      <w:proofErr w:type="spellEnd"/>
      <w:r w:rsidR="003663DD">
        <w:t>;</w:t>
      </w:r>
      <w:r w:rsidR="008C6DEA" w:rsidRPr="003B2BEA">
        <w:t xml:space="preserve"> </w:t>
      </w:r>
    </w:p>
    <w:p w14:paraId="4633CD69" w14:textId="58000287" w:rsidR="003B2BEA" w:rsidRPr="003B2BEA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 w:rsidRPr="003B2BEA">
        <w:t>IronLogic</w:t>
      </w:r>
      <w:proofErr w:type="spellEnd"/>
      <w:r w:rsidR="003663DD">
        <w:t>;</w:t>
      </w:r>
      <w:r w:rsidRPr="003B2BEA">
        <w:t xml:space="preserve"> </w:t>
      </w:r>
    </w:p>
    <w:p w14:paraId="0205733E" w14:textId="4003E3B8" w:rsidR="003B2BEA" w:rsidRPr="003B2BEA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 w:rsidRPr="003B2BEA">
        <w:t>Z2 USB</w:t>
      </w:r>
      <w:r w:rsidR="003663DD">
        <w:t>;</w:t>
      </w:r>
      <w:r w:rsidR="008C6DEA" w:rsidRPr="003B2BEA">
        <w:t xml:space="preserve"> </w:t>
      </w:r>
    </w:p>
    <w:p w14:paraId="1CE6F9F5" w14:textId="0EAE0B7B" w:rsidR="003B2BEA" w:rsidRPr="003B2BEA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 w:rsidRPr="003B2BEA">
        <w:t>EM-</w:t>
      </w:r>
      <w:proofErr w:type="spellStart"/>
      <w:r w:rsidRPr="003B2BEA">
        <w:t>Marin</w:t>
      </w:r>
      <w:proofErr w:type="spellEnd"/>
      <w:r w:rsidR="003663DD">
        <w:t>;</w:t>
      </w:r>
      <w:r w:rsidR="008C6DEA" w:rsidRPr="003B2BEA">
        <w:t xml:space="preserve"> </w:t>
      </w:r>
    </w:p>
    <w:p w14:paraId="4F8D2866" w14:textId="7AC912E1" w:rsidR="003B2BEA" w:rsidRPr="003B2BEA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 w:rsidRPr="003B2BEA">
        <w:t xml:space="preserve">HID </w:t>
      </w:r>
      <w:proofErr w:type="spellStart"/>
      <w:r w:rsidRPr="003B2BEA">
        <w:t>iClass</w:t>
      </w:r>
      <w:proofErr w:type="spellEnd"/>
      <w:r w:rsidR="003663DD">
        <w:t>;</w:t>
      </w:r>
      <w:r w:rsidR="008C6DEA" w:rsidRPr="003B2BEA">
        <w:t xml:space="preserve"> </w:t>
      </w:r>
    </w:p>
    <w:p w14:paraId="26D57919" w14:textId="6130721D" w:rsidR="003B2BEA" w:rsidRPr="003B2BEA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 w:rsidRPr="003B2BEA">
        <w:t xml:space="preserve">HID </w:t>
      </w:r>
      <w:proofErr w:type="spellStart"/>
      <w:r w:rsidRPr="003B2BEA">
        <w:t>Proximity</w:t>
      </w:r>
      <w:proofErr w:type="spellEnd"/>
      <w:r w:rsidR="003663DD">
        <w:t>;</w:t>
      </w:r>
      <w:r w:rsidR="008C6DEA" w:rsidRPr="003B2BEA">
        <w:t xml:space="preserve"> </w:t>
      </w:r>
    </w:p>
    <w:p w14:paraId="1F70C5A3" w14:textId="30C40312" w:rsidR="008A67A9" w:rsidRPr="003B2BEA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 w:rsidRPr="003B2BEA">
        <w:t>Mifare</w:t>
      </w:r>
      <w:proofErr w:type="spellEnd"/>
      <w:r w:rsidR="008C6DEA" w:rsidRPr="003B2BEA">
        <w:t>;</w:t>
      </w:r>
    </w:p>
    <w:p w14:paraId="445ABBF5" w14:textId="5EC1FCB7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основанных на использовании контактных смарт-карт и USB-ключей:</w:t>
      </w:r>
    </w:p>
    <w:p w14:paraId="67E97341" w14:textId="68EB1149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Рутокен</w:t>
      </w:r>
      <w:proofErr w:type="spellEnd"/>
      <w:r>
        <w:t xml:space="preserve"> от Актив</w:t>
      </w:r>
      <w:r w:rsidR="003663DD">
        <w:t>;</w:t>
      </w:r>
    </w:p>
    <w:p w14:paraId="01F768DF" w14:textId="22C41C3C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JaCarta</w:t>
      </w:r>
      <w:proofErr w:type="spellEnd"/>
      <w:r>
        <w:t xml:space="preserve"> от Аладдин</w:t>
      </w:r>
      <w:r w:rsidR="003663DD">
        <w:t>;</w:t>
      </w:r>
      <w:r>
        <w:t xml:space="preserve"> </w:t>
      </w:r>
    </w:p>
    <w:p w14:paraId="0B7EE7D7" w14:textId="34489E58" w:rsidR="008A67A9" w:rsidRPr="00C163F0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  <w:rPr>
          <w:lang w:val="en-US"/>
        </w:rPr>
      </w:pPr>
      <w:proofErr w:type="spellStart"/>
      <w:r w:rsidRPr="00C163F0">
        <w:rPr>
          <w:lang w:val="en-US"/>
        </w:rPr>
        <w:t>eToken</w:t>
      </w:r>
      <w:proofErr w:type="spellEnd"/>
      <w:r w:rsidRPr="00C163F0">
        <w:rPr>
          <w:lang w:val="en-US"/>
        </w:rPr>
        <w:t xml:space="preserve"> </w:t>
      </w:r>
      <w:r>
        <w:t>и</w:t>
      </w:r>
      <w:r w:rsidRPr="00C163F0">
        <w:rPr>
          <w:lang w:val="en-US"/>
        </w:rPr>
        <w:t xml:space="preserve"> ID Prime </w:t>
      </w:r>
      <w:r>
        <w:t>от</w:t>
      </w:r>
      <w:r w:rsidRPr="00C163F0">
        <w:rPr>
          <w:lang w:val="en-US"/>
        </w:rPr>
        <w:t xml:space="preserve"> </w:t>
      </w:r>
      <w:proofErr w:type="spellStart"/>
      <w:r w:rsidRPr="00C163F0">
        <w:rPr>
          <w:lang w:val="en-US"/>
        </w:rPr>
        <w:t>Gemalto</w:t>
      </w:r>
      <w:proofErr w:type="spellEnd"/>
      <w:r w:rsidR="003663DD" w:rsidRPr="00C163F0">
        <w:rPr>
          <w:lang w:val="en-US"/>
        </w:rPr>
        <w:t>;</w:t>
      </w:r>
    </w:p>
    <w:p w14:paraId="1E90D8C2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OMNIKEY от HID;</w:t>
      </w:r>
    </w:p>
    <w:p w14:paraId="35D8570B" w14:textId="4395C1DA" w:rsidR="008A67A9" w:rsidRDefault="003663DD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IDBridge</w:t>
      </w:r>
      <w:proofErr w:type="spellEnd"/>
      <w:r>
        <w:t xml:space="preserve"> от </w:t>
      </w:r>
      <w:proofErr w:type="spellStart"/>
      <w:r>
        <w:t>Gemalto</w:t>
      </w:r>
      <w:proofErr w:type="spellEnd"/>
      <w:r>
        <w:t>;</w:t>
      </w:r>
    </w:p>
    <w:p w14:paraId="47902404" w14:textId="62250201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 xml:space="preserve">основанных на использовании устройств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(</w:t>
      </w:r>
      <w:proofErr w:type="spellStart"/>
      <w:r>
        <w:t>iButton</w:t>
      </w:r>
      <w:proofErr w:type="spellEnd"/>
      <w:r>
        <w:t>):</w:t>
      </w:r>
    </w:p>
    <w:p w14:paraId="7FC2759B" w14:textId="29E7B4B4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основанных на использовании </w:t>
      </w:r>
      <w:r w:rsidR="00425ACF">
        <w:t>одноразовых паролей (HOTP/TOTP);</w:t>
      </w:r>
    </w:p>
    <w:p w14:paraId="6226B870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доставляемых по СМС;</w:t>
      </w:r>
    </w:p>
    <w:p w14:paraId="027E8791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доставляемых по e-</w:t>
      </w:r>
      <w:proofErr w:type="spellStart"/>
      <w:r>
        <w:t>mail</w:t>
      </w:r>
      <w:proofErr w:type="spellEnd"/>
      <w:r>
        <w:t>;</w:t>
      </w:r>
    </w:p>
    <w:p w14:paraId="4B238836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поддерживающих регистрацию конкретного TOTP аутентификатора только на одном устройстве, основываясь на ID устройства;</w:t>
      </w:r>
    </w:p>
    <w:p w14:paraId="2D2D64D9" w14:textId="1F53508C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генерируемых с помощью а</w:t>
      </w:r>
      <w:r w:rsidR="00425ACF">
        <w:t>ппаратного генератора (брелока);</w:t>
      </w:r>
    </w:p>
    <w:p w14:paraId="4182B285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eToken</w:t>
      </w:r>
      <w:proofErr w:type="spellEnd"/>
      <w:r>
        <w:t xml:space="preserve"> PASS и другие аппаратные генераторы, поддерживающие протоколы HOTP/TOTP.</w:t>
      </w:r>
    </w:p>
    <w:p w14:paraId="4E07826A" w14:textId="40CADD6B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генерируемых с помощью программных генераторов - мобильных приложений:</w:t>
      </w:r>
    </w:p>
    <w:p w14:paraId="1122FE24" w14:textId="7FCAB7A1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собственное мобильное приложение для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iOS</w:t>
      </w:r>
      <w:proofErr w:type="spellEnd"/>
      <w:r>
        <w:t xml:space="preserve"> c поддержкой SHA-512</w:t>
      </w:r>
      <w:r w:rsidR="007D3CD1">
        <w:t>;</w:t>
      </w:r>
    </w:p>
    <w:p w14:paraId="067C788F" w14:textId="40392DC9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Google</w:t>
      </w:r>
      <w:proofErr w:type="spellEnd"/>
      <w:r>
        <w:t xml:space="preserve"> </w:t>
      </w:r>
      <w:proofErr w:type="spellStart"/>
      <w:r>
        <w:t>Authenticator</w:t>
      </w:r>
      <w:proofErr w:type="spellEnd"/>
      <w:r w:rsidR="007D3CD1">
        <w:t>;</w:t>
      </w:r>
    </w:p>
    <w:p w14:paraId="7029B261" w14:textId="16AAC7E5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Яндекс.Ключ</w:t>
      </w:r>
      <w:proofErr w:type="spellEnd"/>
      <w:r w:rsidR="007D3CD1">
        <w:t>;</w:t>
      </w:r>
    </w:p>
    <w:p w14:paraId="0AAD286E" w14:textId="66B8EA81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 w:rsidRPr="007E46DE">
        <w:lastRenderedPageBreak/>
        <w:t>Indeed</w:t>
      </w:r>
      <w:proofErr w:type="spellEnd"/>
      <w:r w:rsidRPr="007E46DE">
        <w:t xml:space="preserve"> </w:t>
      </w:r>
      <w:proofErr w:type="spellStart"/>
      <w:r w:rsidRPr="007E46DE">
        <w:t>Key</w:t>
      </w:r>
      <w:proofErr w:type="spellEnd"/>
      <w:r w:rsidR="007D3CD1">
        <w:t>;</w:t>
      </w:r>
    </w:p>
    <w:p w14:paraId="2FF4BABC" w14:textId="028CA695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другие программные генераторы, поддерживающие протокол OATH TOTP</w:t>
      </w:r>
      <w:r w:rsidR="007E46DE">
        <w:t>;</w:t>
      </w:r>
    </w:p>
    <w:p w14:paraId="5AAC8FAB" w14:textId="59D286BB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 xml:space="preserve">основанных на использовании </w:t>
      </w:r>
      <w:proofErr w:type="spellStart"/>
      <w:r>
        <w:t>push</w:t>
      </w:r>
      <w:proofErr w:type="spellEnd"/>
      <w:r>
        <w:t>-уведомлений (запрос подтверждения входа в моб</w:t>
      </w:r>
      <w:r w:rsidR="0017627A">
        <w:t>ильном приложении на смартфоне);</w:t>
      </w:r>
    </w:p>
    <w:p w14:paraId="29107701" w14:textId="7C87970F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 xml:space="preserve">собственное мобильное приложение для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iOS</w:t>
      </w:r>
      <w:proofErr w:type="spellEnd"/>
      <w:r>
        <w:t>.</w:t>
      </w:r>
      <w:r w:rsidR="0017627A">
        <w:t>;</w:t>
      </w:r>
    </w:p>
    <w:p w14:paraId="77B219B5" w14:textId="78BB2690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 xml:space="preserve">поддержка и работа с действующим мобильным приложением </w:t>
      </w:r>
      <w:proofErr w:type="spellStart"/>
      <w:r>
        <w:t>I</w:t>
      </w:r>
      <w:r w:rsidRPr="007E46DE">
        <w:t>ndeed</w:t>
      </w:r>
      <w:proofErr w:type="spellEnd"/>
      <w:r w:rsidRPr="002D1AF6">
        <w:t xml:space="preserve"> </w:t>
      </w:r>
      <w:proofErr w:type="spellStart"/>
      <w:r w:rsidRPr="007E46DE">
        <w:t>Key</w:t>
      </w:r>
      <w:proofErr w:type="spellEnd"/>
      <w:r w:rsidR="0017627A">
        <w:t>;</w:t>
      </w:r>
    </w:p>
    <w:p w14:paraId="06912560" w14:textId="1341BCC2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</w:pPr>
      <w:r>
        <w:t>с применением методов двух- и многофакторной аутентификации с использование доступных технологий аутенти</w:t>
      </w:r>
      <w:r w:rsidR="0017627A">
        <w:t>фикации в различных комбинациях;</w:t>
      </w:r>
    </w:p>
    <w:p w14:paraId="76FDA581" w14:textId="77777777" w:rsidR="00D2172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</w:pPr>
      <w:r>
        <w:t>основанных на отправке одноразовых паролей через Web API в любой корпоративный мессенджер (</w:t>
      </w:r>
      <w:proofErr w:type="spellStart"/>
      <w:r>
        <w:t>eXpress</w:t>
      </w:r>
      <w:proofErr w:type="spellEnd"/>
      <w:r>
        <w:t xml:space="preserve">, </w:t>
      </w:r>
      <w:proofErr w:type="spellStart"/>
      <w:r>
        <w:t>Mattermost</w:t>
      </w:r>
      <w:proofErr w:type="spellEnd"/>
      <w:r>
        <w:t>)</w:t>
      </w:r>
      <w:r w:rsidR="0017627A">
        <w:t>;</w:t>
      </w:r>
    </w:p>
    <w:p w14:paraId="6487D8D9" w14:textId="3344F1D1" w:rsidR="008A67A9" w:rsidRP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>возможность смены пароля доменной учетной записи пользователя в соответствии с действующей политикой паролей домена без интерактивного взаимодействия с пользователем;</w:t>
      </w:r>
    </w:p>
    <w:p w14:paraId="4A96EC1A" w14:textId="77777777" w:rsidR="008A67A9" w:rsidRPr="00E86F33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E86F33">
        <w:rPr>
          <w:color w:val="000000"/>
        </w:rPr>
        <w:t>возможность аутентификации доменных пользователей по технологии одноразовых паролей при RDP-доступе на терминальный сервер Microsoft без установки клиентских модулей на ПК пользователя;</w:t>
      </w:r>
    </w:p>
    <w:p w14:paraId="1AEC712C" w14:textId="77777777" w:rsidR="008A67A9" w:rsidRPr="00E86F33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E86F33">
        <w:rPr>
          <w:color w:val="000000"/>
        </w:rPr>
        <w:t>возможность быстрого возврата к штатной процедуре аутентификации пользователя в домене путем сброса администратором пароля пользователя в известное значение в случае возникновения экстренной ситуации (недоступность серверов Системы, крупная авария и т.п.).</w:t>
      </w:r>
    </w:p>
    <w:p w14:paraId="71AAA565" w14:textId="77777777" w:rsidR="00D21729" w:rsidRDefault="008A67A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В части реализации подхода Enterprise Single Sign-On (доступа к приложениям и информационным ресурсам, требующим предоставления дополнительных аутентификационных данных, отличных от зарегистрированных в службе каталога), Система должна обеспечивать:</w:t>
      </w:r>
    </w:p>
    <w:p w14:paraId="51DB66F3" w14:textId="512ACA95" w:rsidR="008A67A9" w:rsidRP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D21729">
        <w:rPr>
          <w:color w:val="000000"/>
        </w:rPr>
        <w:t>предоставление доступа к приложениям без запроса дополнительных аутентификационных данных на основе однократно выполненной аутентификации пользователя в домене;</w:t>
      </w:r>
    </w:p>
    <w:p w14:paraId="0FD972C1" w14:textId="7777777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 xml:space="preserve">доступ к приложениям, опубликованных на серверах терминального доступа с использованием технологии </w:t>
      </w:r>
      <w:proofErr w:type="spellStart"/>
      <w:r w:rsidRPr="00CC4D4E">
        <w:rPr>
          <w:color w:val="000000"/>
        </w:rPr>
        <w:t>Citrix</w:t>
      </w:r>
      <w:proofErr w:type="spellEnd"/>
      <w:r w:rsidRPr="00CC4D4E">
        <w:rPr>
          <w:color w:val="000000"/>
        </w:rPr>
        <w:t xml:space="preserve"> </w:t>
      </w:r>
      <w:proofErr w:type="spellStart"/>
      <w:r w:rsidRPr="00CC4D4E">
        <w:rPr>
          <w:color w:val="000000"/>
        </w:rPr>
        <w:t>XenDesktop</w:t>
      </w:r>
      <w:proofErr w:type="spellEnd"/>
      <w:r w:rsidRPr="00CC4D4E">
        <w:rPr>
          <w:color w:val="000000"/>
        </w:rPr>
        <w:t>;</w:t>
      </w:r>
    </w:p>
    <w:p w14:paraId="2414098E" w14:textId="7777777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предоставление доступа к приложению группе пользователей в контексте единого для группы пользователей ролевого профиля доступа (например, определение профилей доступа отдельно для диспетчеров, отдельно для операторов и т.п.);</w:t>
      </w:r>
    </w:p>
    <w:p w14:paraId="2FBF4798" w14:textId="7777777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предоставление доступа к приложению для одного пользователя с помощью разных учетных записей с возможностью выбора используемой учетной записи;</w:t>
      </w:r>
    </w:p>
    <w:p w14:paraId="582A5A7C" w14:textId="7777777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предоставление доступа к приложению для нескольких пользователей с помощью одной учетной записи;</w:t>
      </w:r>
    </w:p>
    <w:p w14:paraId="6BDE3B72" w14:textId="6E4F101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поддержка автоматической смены пароля с учетом требований безопасности путем перехвата формы с</w:t>
      </w:r>
      <w:r w:rsidR="0017627A">
        <w:rPr>
          <w:color w:val="000000"/>
        </w:rPr>
        <w:t>мены пароля целевого приложения.</w:t>
      </w:r>
    </w:p>
    <w:p w14:paraId="61B93F25" w14:textId="0AD06C16" w:rsidR="00CC4D4E" w:rsidRPr="00D21729" w:rsidRDefault="008A67A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В части реализации двухфакторной аутентификации в VPN и VDI решениях, действующего PAM решения:</w:t>
      </w:r>
    </w:p>
    <w:p w14:paraId="4187231C" w14:textId="768EDCCB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Возможность интеграции системы аутентификации в целевые системы с использованием стандарта RADIUS;</w:t>
      </w:r>
    </w:p>
    <w:p w14:paraId="785AC375" w14:textId="7777777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Должен поддерживаться механизм RADIUS Challenge-Response;</w:t>
      </w:r>
    </w:p>
    <w:p w14:paraId="4D095AFC" w14:textId="7777777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Должен поддерживаться механизм кеширования сессий при кратковременных разрывах подключений к системе. При повторном подключении к удалённой системе в период времени жизни кеша повторная аутентификация не должна выполняться.  Время кеширование должно быть настраиваемым;</w:t>
      </w:r>
    </w:p>
    <w:p w14:paraId="7AF45C92" w14:textId="7777777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Аутентификация должна выполняться по доменным учетным записям пользователей;</w:t>
      </w:r>
    </w:p>
    <w:p w14:paraId="0B9043E1" w14:textId="77777777" w:rsidR="008A67A9" w:rsidRPr="00CC4D4E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 xml:space="preserve">Должен поддерживаться механизм объединения доменного пароля пользователя или внутреннего пароля Системы условно постоянного действия через разделитель с </w:t>
      </w:r>
      <w:r w:rsidRPr="00CC4D4E">
        <w:rPr>
          <w:color w:val="000000"/>
        </w:rPr>
        <w:lastRenderedPageBreak/>
        <w:t>любым из представленных ниже вторых факторов для данного модуля в одну строку для одновременной отправки двух факторов на проверку в Систему;</w:t>
      </w:r>
    </w:p>
    <w:p w14:paraId="29139493" w14:textId="77777777" w:rsidR="00D2172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CC4D4E">
        <w:rPr>
          <w:color w:val="000000"/>
        </w:rPr>
        <w:t>В качестве первого фактора должна быть возможность использовать:</w:t>
      </w:r>
    </w:p>
    <w:p w14:paraId="25F39C24" w14:textId="0E27D498" w:rsidR="00F3324D" w:rsidRPr="00D2172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>
        <w:t>доменный пароль пользователя;</w:t>
      </w:r>
    </w:p>
    <w:p w14:paraId="422E0477" w14:textId="4016E5B3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внутренний пароль Системы условно постоянного действия</w:t>
      </w:r>
      <w:r w:rsidR="00F3324D">
        <w:t>.</w:t>
      </w:r>
      <w:r>
        <w:t xml:space="preserve"> </w:t>
      </w:r>
    </w:p>
    <w:p w14:paraId="7A6E2743" w14:textId="77777777" w:rsidR="008A67A9" w:rsidRPr="00F3324D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F3324D">
        <w:rPr>
          <w:color w:val="000000"/>
        </w:rPr>
        <w:t>Поддержка следующих технологий аутентификации для второго фактора:</w:t>
      </w:r>
    </w:p>
    <w:p w14:paraId="6EE533F7" w14:textId="632FE952" w:rsidR="008A67A9" w:rsidRPr="00F3324D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F3324D">
        <w:rPr>
          <w:color w:val="000000"/>
        </w:rPr>
        <w:t>основанных на использовании одноразовых паролей (HOTP/TOTP):</w:t>
      </w:r>
    </w:p>
    <w:p w14:paraId="6A0789E2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доставляемых по SMS;</w:t>
      </w:r>
    </w:p>
    <w:p w14:paraId="3E418662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доставляемых по e-</w:t>
      </w:r>
      <w:proofErr w:type="spellStart"/>
      <w:r>
        <w:t>mail</w:t>
      </w:r>
      <w:proofErr w:type="spellEnd"/>
      <w:r>
        <w:t>;</w:t>
      </w:r>
    </w:p>
    <w:p w14:paraId="72CD2AED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поддерживающих </w:t>
      </w:r>
      <w:r w:rsidRPr="00F3324D">
        <w:t>регистрацию</w:t>
      </w:r>
      <w:r>
        <w:t xml:space="preserve"> конкретного TOTP аутентификатора только на одном устройстве, основываясь на ID устройства;</w:t>
      </w:r>
    </w:p>
    <w:p w14:paraId="43F4B152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доставляемых в </w:t>
      </w:r>
      <w:proofErr w:type="spellStart"/>
      <w:r>
        <w:t>Telegram</w:t>
      </w:r>
      <w:proofErr w:type="spellEnd"/>
      <w:r>
        <w:t>;</w:t>
      </w:r>
    </w:p>
    <w:p w14:paraId="1D436DEF" w14:textId="455E38B6" w:rsidR="008A67A9" w:rsidRPr="00F3324D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F3324D">
        <w:rPr>
          <w:color w:val="000000"/>
        </w:rPr>
        <w:t>генерируемых с помощью а</w:t>
      </w:r>
      <w:r w:rsidR="0017627A">
        <w:rPr>
          <w:color w:val="000000"/>
        </w:rPr>
        <w:t>ппаратного генератора (брелока);</w:t>
      </w:r>
    </w:p>
    <w:p w14:paraId="3EDD26D1" w14:textId="6A0D91A3" w:rsidR="008A67A9" w:rsidRPr="00F3324D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proofErr w:type="spellStart"/>
      <w:r w:rsidRPr="00F3324D">
        <w:rPr>
          <w:color w:val="000000"/>
        </w:rPr>
        <w:t>eToken</w:t>
      </w:r>
      <w:proofErr w:type="spellEnd"/>
      <w:r w:rsidRPr="00F3324D">
        <w:rPr>
          <w:color w:val="000000"/>
        </w:rPr>
        <w:t xml:space="preserve"> PASS и другие аппаратные генераторы, под</w:t>
      </w:r>
      <w:r w:rsidR="0017627A">
        <w:rPr>
          <w:color w:val="000000"/>
        </w:rPr>
        <w:t>держивающие протоколы HOTP/TOTP;</w:t>
      </w:r>
    </w:p>
    <w:p w14:paraId="4526F438" w14:textId="0427ABE7" w:rsidR="008A67A9" w:rsidRPr="00F3324D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F3324D">
        <w:rPr>
          <w:color w:val="000000"/>
        </w:rPr>
        <w:t>генерируемых с помощью программных генераторов - мобильных приложений:</w:t>
      </w:r>
    </w:p>
    <w:p w14:paraId="0273EF73" w14:textId="77777777" w:rsidR="008A67A9" w:rsidRDefault="008A67A9" w:rsidP="00C163F0">
      <w:pPr>
        <w:pStyle w:val="a7"/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</w:pPr>
      <w:r>
        <w:t xml:space="preserve">собственное мобильное приложение для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iOS</w:t>
      </w:r>
      <w:proofErr w:type="spellEnd"/>
      <w:r>
        <w:t xml:space="preserve"> с поддержкой алгоритма SHA-512;</w:t>
      </w:r>
    </w:p>
    <w:p w14:paraId="34B5BFDB" w14:textId="77777777" w:rsidR="008A67A9" w:rsidRDefault="008A67A9" w:rsidP="00C163F0">
      <w:pPr>
        <w:pStyle w:val="a7"/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</w:pPr>
      <w:proofErr w:type="spellStart"/>
      <w:r>
        <w:t>Google</w:t>
      </w:r>
      <w:proofErr w:type="spellEnd"/>
      <w:r>
        <w:t xml:space="preserve"> </w:t>
      </w:r>
      <w:proofErr w:type="spellStart"/>
      <w:r>
        <w:t>Authenticator</w:t>
      </w:r>
      <w:proofErr w:type="spellEnd"/>
      <w:r>
        <w:t>;</w:t>
      </w:r>
    </w:p>
    <w:p w14:paraId="3B8E0D6D" w14:textId="77777777" w:rsidR="008A67A9" w:rsidRDefault="008A67A9" w:rsidP="00C163F0">
      <w:pPr>
        <w:pStyle w:val="a7"/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</w:pPr>
      <w:proofErr w:type="spellStart"/>
      <w:r>
        <w:t>Яндекс.Ключ</w:t>
      </w:r>
      <w:proofErr w:type="spellEnd"/>
      <w:r>
        <w:t>;</w:t>
      </w:r>
    </w:p>
    <w:p w14:paraId="53A5E969" w14:textId="2598FCF9" w:rsidR="008A67A9" w:rsidRDefault="008A67A9" w:rsidP="00C163F0">
      <w:pPr>
        <w:pStyle w:val="a7"/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</w:pPr>
      <w:proofErr w:type="spellStart"/>
      <w:r w:rsidRPr="00F3324D">
        <w:t>Indeed</w:t>
      </w:r>
      <w:proofErr w:type="spellEnd"/>
      <w:r w:rsidRPr="00F3324D">
        <w:t xml:space="preserve"> </w:t>
      </w:r>
      <w:proofErr w:type="spellStart"/>
      <w:r w:rsidRPr="00F3324D">
        <w:t>Key</w:t>
      </w:r>
      <w:proofErr w:type="spellEnd"/>
      <w:r w:rsidR="0017627A">
        <w:t>;</w:t>
      </w:r>
    </w:p>
    <w:p w14:paraId="1EF840AE" w14:textId="68D83800" w:rsidR="008A67A9" w:rsidRDefault="008A67A9" w:rsidP="00C163F0">
      <w:pPr>
        <w:pStyle w:val="a7"/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</w:pPr>
      <w:r>
        <w:t>другие программные генератор</w:t>
      </w:r>
      <w:r w:rsidR="0017627A">
        <w:t>ы, поддерживающие протокол TOTP;</w:t>
      </w:r>
    </w:p>
    <w:p w14:paraId="34D61D64" w14:textId="0951DCCD" w:rsidR="008A67A9" w:rsidRPr="00AA50ED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AA50ED">
        <w:rPr>
          <w:color w:val="000000"/>
        </w:rPr>
        <w:t xml:space="preserve">основанных на использовании </w:t>
      </w:r>
      <w:proofErr w:type="spellStart"/>
      <w:r w:rsidRPr="00AA50ED">
        <w:rPr>
          <w:color w:val="000000"/>
        </w:rPr>
        <w:t>push</w:t>
      </w:r>
      <w:proofErr w:type="spellEnd"/>
      <w:r w:rsidRPr="00AA50ED">
        <w:rPr>
          <w:color w:val="000000"/>
        </w:rPr>
        <w:t>-уведомлений (запрос подтверждения входа в мобильном приложении на смартфоне):</w:t>
      </w:r>
    </w:p>
    <w:p w14:paraId="1532586D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собственное мобильное приложение для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iOS</w:t>
      </w:r>
      <w:proofErr w:type="spellEnd"/>
      <w:r>
        <w:t>.</w:t>
      </w:r>
    </w:p>
    <w:p w14:paraId="477711EF" w14:textId="49E94D0A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поддержка и работа с действующим мобильным приложением </w:t>
      </w:r>
      <w:proofErr w:type="spellStart"/>
      <w:r>
        <w:t>I</w:t>
      </w:r>
      <w:r w:rsidRPr="00AA50ED">
        <w:t>ndeed</w:t>
      </w:r>
      <w:proofErr w:type="spellEnd"/>
      <w:r w:rsidRPr="002D1AF6">
        <w:t xml:space="preserve"> </w:t>
      </w:r>
      <w:proofErr w:type="spellStart"/>
      <w:r w:rsidRPr="00AA50ED">
        <w:t>Key</w:t>
      </w:r>
      <w:proofErr w:type="spellEnd"/>
      <w:r w:rsidR="0017627A">
        <w:t>;</w:t>
      </w:r>
    </w:p>
    <w:p w14:paraId="3DF7CA7A" w14:textId="47F98FFE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основанных на отправке одноразовых паролей через Web API в любой корпоративный мессенджер (</w:t>
      </w:r>
      <w:proofErr w:type="spellStart"/>
      <w:r w:rsidR="0017627A">
        <w:t>eXpress</w:t>
      </w:r>
      <w:proofErr w:type="spellEnd"/>
      <w:r w:rsidR="0017627A">
        <w:t xml:space="preserve">, </w:t>
      </w:r>
      <w:proofErr w:type="spellStart"/>
      <w:r w:rsidR="0017627A">
        <w:t>Mattermost</w:t>
      </w:r>
      <w:proofErr w:type="spellEnd"/>
      <w:r>
        <w:t>)</w:t>
      </w:r>
    </w:p>
    <w:p w14:paraId="48FF7FD5" w14:textId="2AFBDC16" w:rsidR="008A67A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B46DBE">
        <w:rPr>
          <w:color w:val="000000"/>
        </w:rPr>
        <w:t>Поддержка интеграции со следующими решениями</w:t>
      </w:r>
      <w:r w:rsidR="00B46DBE">
        <w:rPr>
          <w:color w:val="000000"/>
        </w:rPr>
        <w:t xml:space="preserve"> - </w:t>
      </w:r>
      <w:r w:rsidRPr="00B46DBE">
        <w:rPr>
          <w:lang w:val="en-US"/>
        </w:rPr>
        <w:t>Indeed</w:t>
      </w:r>
      <w:r w:rsidRPr="004C7ED4">
        <w:t xml:space="preserve"> </w:t>
      </w:r>
      <w:r w:rsidRPr="00B46DBE">
        <w:rPr>
          <w:lang w:val="en-US"/>
        </w:rPr>
        <w:t>PAM</w:t>
      </w:r>
      <w:r w:rsidR="00B46DBE" w:rsidRPr="004C7ED4">
        <w:t xml:space="preserve">, </w:t>
      </w:r>
      <w:r w:rsidRPr="00B46DBE">
        <w:rPr>
          <w:lang w:val="en-US"/>
        </w:rPr>
        <w:t>VMware</w:t>
      </w:r>
      <w:r w:rsidRPr="004C7ED4">
        <w:t xml:space="preserve"> </w:t>
      </w:r>
      <w:r w:rsidRPr="00B46DBE">
        <w:rPr>
          <w:lang w:val="en-US"/>
        </w:rPr>
        <w:t>Horizon</w:t>
      </w:r>
      <w:r w:rsidRPr="004C7ED4">
        <w:t xml:space="preserve"> </w:t>
      </w:r>
      <w:r w:rsidRPr="00B46DBE">
        <w:rPr>
          <w:lang w:val="en-US"/>
        </w:rPr>
        <w:t>View</w:t>
      </w:r>
      <w:r w:rsidR="00B46DBE" w:rsidRPr="004C7ED4">
        <w:t xml:space="preserve">, </w:t>
      </w:r>
      <w:r w:rsidRPr="00B46DBE">
        <w:rPr>
          <w:lang w:val="en-US"/>
        </w:rPr>
        <w:t>Citrix</w:t>
      </w:r>
      <w:r w:rsidRPr="004C7ED4">
        <w:t xml:space="preserve"> </w:t>
      </w:r>
      <w:proofErr w:type="spellStart"/>
      <w:r w:rsidRPr="00B46DBE">
        <w:rPr>
          <w:lang w:val="en-US"/>
        </w:rPr>
        <w:t>NetScaler</w:t>
      </w:r>
      <w:proofErr w:type="spellEnd"/>
      <w:r w:rsidR="00B46DBE" w:rsidRPr="004C7ED4">
        <w:t>,</w:t>
      </w:r>
      <w:r w:rsidR="00A856EC">
        <w:t xml:space="preserve"> </w:t>
      </w:r>
      <w:r w:rsidRPr="00B46DBE">
        <w:rPr>
          <w:lang w:val="en-US"/>
        </w:rPr>
        <w:t>VPN</w:t>
      </w:r>
      <w:r w:rsidRPr="004C7ED4">
        <w:t xml:space="preserve"> </w:t>
      </w:r>
      <w:r w:rsidRPr="00B46DBE">
        <w:rPr>
          <w:lang w:val="en-US"/>
        </w:rPr>
        <w:t>RRAS</w:t>
      </w:r>
      <w:r w:rsidR="00B46DBE" w:rsidRPr="004C7ED4">
        <w:t>,</w:t>
      </w:r>
      <w:r w:rsidR="00A856EC">
        <w:t xml:space="preserve"> </w:t>
      </w:r>
      <w:r w:rsidRPr="00B46DBE">
        <w:rPr>
          <w:lang w:val="en-US"/>
        </w:rPr>
        <w:t>Vasco</w:t>
      </w:r>
      <w:r w:rsidRPr="004C7ED4">
        <w:t xml:space="preserve"> </w:t>
      </w:r>
      <w:proofErr w:type="spellStart"/>
      <w:r w:rsidRPr="00B46DBE">
        <w:rPr>
          <w:lang w:val="en-US"/>
        </w:rPr>
        <w:t>Identikey</w:t>
      </w:r>
      <w:proofErr w:type="spellEnd"/>
      <w:r w:rsidRPr="004C7ED4">
        <w:t xml:space="preserve"> </w:t>
      </w:r>
      <w:r w:rsidRPr="00B46DBE">
        <w:rPr>
          <w:lang w:val="en-US"/>
        </w:rPr>
        <w:t>Server</w:t>
      </w:r>
      <w:r w:rsidR="00B46DBE" w:rsidRPr="004C7ED4">
        <w:t>,</w:t>
      </w:r>
      <w:r w:rsidR="00A856EC">
        <w:t xml:space="preserve"> </w:t>
      </w:r>
      <w:r w:rsidRPr="00B46DBE">
        <w:rPr>
          <w:lang w:val="en-US"/>
        </w:rPr>
        <w:t>Cisco</w:t>
      </w:r>
      <w:r w:rsidRPr="004C7ED4">
        <w:t xml:space="preserve"> </w:t>
      </w:r>
      <w:r w:rsidRPr="00B46DBE">
        <w:rPr>
          <w:lang w:val="en-US"/>
        </w:rPr>
        <w:t>ASA</w:t>
      </w:r>
      <w:r w:rsidR="00B46DBE" w:rsidRPr="004C7ED4">
        <w:t>,</w:t>
      </w:r>
      <w:r w:rsidR="00A856EC">
        <w:t xml:space="preserve"> </w:t>
      </w:r>
      <w:r w:rsidRPr="00B46DBE">
        <w:rPr>
          <w:lang w:val="en-US"/>
        </w:rPr>
        <w:t>Cisco</w:t>
      </w:r>
      <w:r w:rsidRPr="004C7ED4">
        <w:t xml:space="preserve"> </w:t>
      </w:r>
      <w:r w:rsidRPr="00B46DBE">
        <w:rPr>
          <w:lang w:val="en-US"/>
        </w:rPr>
        <w:t>ISE</w:t>
      </w:r>
      <w:r w:rsidR="00B46DBE" w:rsidRPr="004C7ED4">
        <w:t>,</w:t>
      </w:r>
      <w:r w:rsidR="004C7ED4">
        <w:t xml:space="preserve"> </w:t>
      </w:r>
      <w:r w:rsidRPr="00B46DBE">
        <w:rPr>
          <w:lang w:val="en-US"/>
        </w:rPr>
        <w:t>VMware</w:t>
      </w:r>
      <w:r w:rsidRPr="004C7ED4">
        <w:t xml:space="preserve"> </w:t>
      </w:r>
      <w:r w:rsidRPr="00B46DBE">
        <w:rPr>
          <w:lang w:val="en-US"/>
        </w:rPr>
        <w:t>NSX</w:t>
      </w:r>
      <w:r w:rsidRPr="004C7ED4">
        <w:t xml:space="preserve"> </w:t>
      </w:r>
      <w:r w:rsidRPr="00B46DBE">
        <w:rPr>
          <w:lang w:val="en-US"/>
        </w:rPr>
        <w:t>Edge</w:t>
      </w:r>
      <w:r w:rsidR="00B46DBE" w:rsidRPr="004C7ED4">
        <w:t>,</w:t>
      </w:r>
      <w:r w:rsidR="00A856EC" w:rsidRPr="004C7ED4">
        <w:t xml:space="preserve"> </w:t>
      </w:r>
      <w:proofErr w:type="spellStart"/>
      <w:r w:rsidRPr="00B46DBE">
        <w:rPr>
          <w:lang w:val="en-US"/>
        </w:rPr>
        <w:t>Fortigate</w:t>
      </w:r>
      <w:proofErr w:type="spellEnd"/>
      <w:r w:rsidR="00B46DBE" w:rsidRPr="004C7ED4">
        <w:t>,</w:t>
      </w:r>
      <w:r w:rsidR="00A856EC" w:rsidRPr="004C7ED4">
        <w:t xml:space="preserve"> </w:t>
      </w:r>
      <w:proofErr w:type="spellStart"/>
      <w:r w:rsidRPr="00B46DBE">
        <w:rPr>
          <w:lang w:val="en-US"/>
        </w:rPr>
        <w:t>CheckPoint</w:t>
      </w:r>
      <w:proofErr w:type="spellEnd"/>
      <w:r w:rsidR="00A856EC">
        <w:t xml:space="preserve">, </w:t>
      </w:r>
      <w:proofErr w:type="spellStart"/>
      <w:r>
        <w:t>OpenVPN</w:t>
      </w:r>
      <w:proofErr w:type="spellEnd"/>
      <w:r w:rsidR="00A856EC">
        <w:t xml:space="preserve">,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Alto</w:t>
      </w:r>
      <w:proofErr w:type="spellEnd"/>
      <w:r w:rsidR="00A856EC">
        <w:t xml:space="preserve">, </w:t>
      </w:r>
      <w:r>
        <w:t>S-</w:t>
      </w:r>
      <w:proofErr w:type="spellStart"/>
      <w:r>
        <w:t>Terra</w:t>
      </w:r>
      <w:proofErr w:type="spellEnd"/>
      <w:r w:rsidR="00A856EC">
        <w:t xml:space="preserve">, </w:t>
      </w:r>
      <w:proofErr w:type="spellStart"/>
      <w:r>
        <w:t>КриптоПРО</w:t>
      </w:r>
      <w:proofErr w:type="spellEnd"/>
      <w:r>
        <w:t xml:space="preserve"> </w:t>
      </w:r>
      <w:proofErr w:type="spellStart"/>
      <w:r>
        <w:t>NGate</w:t>
      </w:r>
      <w:proofErr w:type="spellEnd"/>
      <w:r w:rsidR="00A856EC">
        <w:t xml:space="preserve">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RDGW</w:t>
      </w:r>
      <w:r w:rsidR="00A856EC">
        <w:t xml:space="preserve">, </w:t>
      </w:r>
      <w:proofErr w:type="spellStart"/>
      <w:r>
        <w:t>UserGate</w:t>
      </w:r>
      <w:proofErr w:type="spellEnd"/>
      <w:r>
        <w:t xml:space="preserve"> VPN</w:t>
      </w:r>
      <w:r w:rsidR="00A856EC">
        <w:t xml:space="preserve">, 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Linux</w:t>
      </w:r>
      <w:proofErr w:type="spellEnd"/>
      <w:r w:rsidR="00A856EC">
        <w:t xml:space="preserve">, </w:t>
      </w:r>
      <w:proofErr w:type="spellStart"/>
      <w:r>
        <w:t>Ubuntu</w:t>
      </w:r>
      <w:proofErr w:type="spellEnd"/>
      <w:r>
        <w:t xml:space="preserve"> </w:t>
      </w:r>
      <w:proofErr w:type="spellStart"/>
      <w:r>
        <w:t>Linux</w:t>
      </w:r>
      <w:proofErr w:type="spellEnd"/>
      <w:r w:rsidR="00A856EC">
        <w:t xml:space="preserve">, </w:t>
      </w:r>
      <w:proofErr w:type="spellStart"/>
      <w:r>
        <w:t>Debian</w:t>
      </w:r>
      <w:proofErr w:type="spellEnd"/>
      <w:r>
        <w:t xml:space="preserve"> </w:t>
      </w:r>
      <w:proofErr w:type="spellStart"/>
      <w:r>
        <w:t>Linux</w:t>
      </w:r>
      <w:proofErr w:type="spellEnd"/>
      <w:r w:rsidR="004C7ED4">
        <w:t xml:space="preserve">, </w:t>
      </w:r>
      <w:proofErr w:type="spellStart"/>
      <w:r>
        <w:t>RedOS</w:t>
      </w:r>
      <w:proofErr w:type="spellEnd"/>
      <w:r>
        <w:t xml:space="preserve"> </w:t>
      </w:r>
      <w:proofErr w:type="spellStart"/>
      <w:r>
        <w:t>Linux</w:t>
      </w:r>
      <w:proofErr w:type="spellEnd"/>
      <w:r w:rsidR="004C7ED4">
        <w:t xml:space="preserve">, </w:t>
      </w:r>
      <w:proofErr w:type="spellStart"/>
      <w:r w:rsidR="0017627A">
        <w:t>Alma</w:t>
      </w:r>
      <w:proofErr w:type="spellEnd"/>
      <w:r w:rsidR="0017627A">
        <w:t xml:space="preserve"> </w:t>
      </w:r>
      <w:proofErr w:type="spellStart"/>
      <w:r w:rsidR="0017627A">
        <w:t>Linux</w:t>
      </w:r>
      <w:proofErr w:type="spellEnd"/>
      <w:r w:rsidR="0017627A">
        <w:t>;</w:t>
      </w:r>
    </w:p>
    <w:p w14:paraId="0CD7FD47" w14:textId="77777777" w:rsidR="008A67A9" w:rsidRPr="004C7ED4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4C7ED4">
        <w:rPr>
          <w:color w:val="000000"/>
        </w:rPr>
        <w:t>Должна быть поддержка однофакторного режима аутентификации. В этом режиме в качестве аутентификатора должна быть реализована поддержка следующих технологий:</w:t>
      </w:r>
    </w:p>
    <w:p w14:paraId="551C39AD" w14:textId="027FC725" w:rsidR="008A67A9" w:rsidRPr="00555F4B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555F4B">
        <w:rPr>
          <w:color w:val="000000"/>
        </w:rPr>
        <w:t xml:space="preserve">основанных на использовании </w:t>
      </w:r>
      <w:r w:rsidR="0017627A">
        <w:rPr>
          <w:color w:val="000000"/>
        </w:rPr>
        <w:t>одноразовых паролей (HOTP/TOTP);</w:t>
      </w:r>
    </w:p>
    <w:p w14:paraId="36DD741F" w14:textId="2D551088" w:rsidR="008A67A9" w:rsidRPr="00555F4B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555F4B">
        <w:rPr>
          <w:color w:val="000000"/>
        </w:rPr>
        <w:t>генерируемых с помощью аппаратного генератора (брелока):</w:t>
      </w:r>
    </w:p>
    <w:p w14:paraId="68BC8DAB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eToken</w:t>
      </w:r>
      <w:proofErr w:type="spellEnd"/>
      <w:r>
        <w:t xml:space="preserve"> PASS и другие аппаратные генераторы, поддерживающие протоколы HOTP/TOTP.</w:t>
      </w:r>
    </w:p>
    <w:p w14:paraId="2493D31B" w14:textId="398161B0" w:rsidR="008A67A9" w:rsidRPr="00555F4B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555F4B">
        <w:rPr>
          <w:color w:val="000000"/>
        </w:rPr>
        <w:t>генерируемых с помощью программных генераторов - мобильных приложений:</w:t>
      </w:r>
    </w:p>
    <w:p w14:paraId="5616818F" w14:textId="77777777" w:rsidR="008A67A9" w:rsidRPr="00555F4B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 w:rsidRPr="00555F4B">
        <w:t xml:space="preserve">собственное мобильное приложение для </w:t>
      </w:r>
      <w:proofErr w:type="spellStart"/>
      <w:r w:rsidRPr="00555F4B">
        <w:t>Android</w:t>
      </w:r>
      <w:proofErr w:type="spellEnd"/>
      <w:r w:rsidRPr="00555F4B">
        <w:t xml:space="preserve"> и </w:t>
      </w:r>
      <w:proofErr w:type="spellStart"/>
      <w:r w:rsidRPr="00555F4B">
        <w:t>iOS</w:t>
      </w:r>
      <w:proofErr w:type="spellEnd"/>
      <w:r w:rsidRPr="00555F4B">
        <w:t xml:space="preserve"> с поддержкой алгоритма SHA-512;</w:t>
      </w:r>
    </w:p>
    <w:p w14:paraId="3875211E" w14:textId="77777777" w:rsidR="008A67A9" w:rsidRPr="00555F4B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 w:rsidRPr="00555F4B">
        <w:t>Google</w:t>
      </w:r>
      <w:proofErr w:type="spellEnd"/>
      <w:r w:rsidRPr="00555F4B">
        <w:t xml:space="preserve"> </w:t>
      </w:r>
      <w:proofErr w:type="spellStart"/>
      <w:r w:rsidRPr="00555F4B">
        <w:t>Authenticator</w:t>
      </w:r>
      <w:proofErr w:type="spellEnd"/>
      <w:r w:rsidRPr="00555F4B">
        <w:t>;</w:t>
      </w:r>
    </w:p>
    <w:p w14:paraId="00845165" w14:textId="77777777" w:rsidR="008A67A9" w:rsidRPr="00555F4B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 w:rsidRPr="00555F4B">
        <w:t>Яндекс.Ключ</w:t>
      </w:r>
      <w:proofErr w:type="spellEnd"/>
      <w:r w:rsidRPr="00555F4B">
        <w:t>;</w:t>
      </w:r>
    </w:p>
    <w:p w14:paraId="6F334CD5" w14:textId="77777777" w:rsidR="008A67A9" w:rsidRPr="00555F4B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 w:rsidRPr="00555F4B">
        <w:t>Indeed Key</w:t>
      </w:r>
    </w:p>
    <w:p w14:paraId="1E17699D" w14:textId="77777777" w:rsidR="008A67A9" w:rsidRPr="00555F4B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 w:rsidRPr="00555F4B">
        <w:t>другие программные генераторы, поддерживающие протокол TOTP.</w:t>
      </w:r>
    </w:p>
    <w:p w14:paraId="033B7000" w14:textId="2FC94702" w:rsidR="008A67A9" w:rsidRPr="00555F4B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 w:rsidRPr="00555F4B">
        <w:t>основанных на отправке одноразовых паролей через Web API в любой корпоративный мессенджер (</w:t>
      </w:r>
      <w:proofErr w:type="spellStart"/>
      <w:r w:rsidRPr="00555F4B">
        <w:t>eXpress</w:t>
      </w:r>
      <w:proofErr w:type="spellEnd"/>
      <w:r w:rsidRPr="00555F4B">
        <w:t xml:space="preserve">, </w:t>
      </w:r>
      <w:proofErr w:type="spellStart"/>
      <w:r w:rsidRPr="00555F4B">
        <w:t>Mattermost</w:t>
      </w:r>
      <w:proofErr w:type="spellEnd"/>
      <w:r w:rsidRPr="00555F4B">
        <w:t xml:space="preserve"> и т.д.)</w:t>
      </w:r>
      <w:r w:rsidR="00C163F0" w:rsidRPr="00C163F0">
        <w:t>.</w:t>
      </w:r>
    </w:p>
    <w:p w14:paraId="1A4459D0" w14:textId="77777777" w:rsidR="008A67A9" w:rsidRPr="00555F4B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555F4B">
        <w:rPr>
          <w:color w:val="000000"/>
        </w:rPr>
        <w:lastRenderedPageBreak/>
        <w:t>В журнале Системы должны фиксироваться события аутентификации пользователей при доступе в целевые приложения, интегрированные через RADIUS. В таких событиях должны фиксироваться следующие данные:</w:t>
      </w:r>
    </w:p>
    <w:p w14:paraId="4B3641AD" w14:textId="77777777" w:rsidR="008A67A9" w:rsidRPr="00617D80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617D80">
        <w:rPr>
          <w:color w:val="000000"/>
        </w:rPr>
        <w:t>дата и время события;</w:t>
      </w:r>
    </w:p>
    <w:p w14:paraId="7B8274C4" w14:textId="77777777" w:rsidR="008A67A9" w:rsidRPr="00617D80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617D80">
        <w:rPr>
          <w:color w:val="000000"/>
        </w:rPr>
        <w:t>имя пользователя;</w:t>
      </w:r>
    </w:p>
    <w:p w14:paraId="56C68B1F" w14:textId="77777777" w:rsidR="008A67A9" w:rsidRPr="00617D80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617D80">
        <w:rPr>
          <w:color w:val="000000"/>
        </w:rPr>
        <w:t>имя целевого приложения;</w:t>
      </w:r>
    </w:p>
    <w:p w14:paraId="19D41123" w14:textId="77777777" w:rsidR="008A67A9" w:rsidRPr="00617D80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617D80">
        <w:rPr>
          <w:color w:val="000000"/>
        </w:rPr>
        <w:t>использованная технология аутентификации.</w:t>
      </w:r>
    </w:p>
    <w:p w14:paraId="77A21C44" w14:textId="77777777" w:rsidR="008A67A9" w:rsidRPr="00617D80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617D80">
        <w:rPr>
          <w:color w:val="000000"/>
        </w:rPr>
        <w:t>Для разных категорий пользователей должна быть возможность настроить разные технологии аутентификации для одного и того же целевого приложения, интегрированного через RADIUS. Например, сотрудники компании для второго фактора аутентификации используют программный генератор TOTP, а подрядчики — одноразовые коды из SMS.</w:t>
      </w:r>
    </w:p>
    <w:p w14:paraId="21235185" w14:textId="6CAFDD9E" w:rsidR="008A67A9" w:rsidRPr="00617D80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617D80">
        <w:rPr>
          <w:color w:val="000000"/>
        </w:rPr>
        <w:t>Должно быть реализовано подключение через VPN для удаленных привилеги</w:t>
      </w:r>
      <w:r w:rsidR="0017627A">
        <w:rPr>
          <w:color w:val="000000"/>
        </w:rPr>
        <w:t>рованных сотрудников</w:t>
      </w:r>
    </w:p>
    <w:p w14:paraId="62FB15AF" w14:textId="5034B359" w:rsidR="008A67A9" w:rsidRPr="00997F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997FA9">
        <w:rPr>
          <w:color w:val="000000"/>
        </w:rPr>
        <w:t>Должно реализоваться через двухфакторную аутентификацию с различными вариантами</w:t>
      </w:r>
      <w:r w:rsidR="0017627A">
        <w:rPr>
          <w:color w:val="000000"/>
        </w:rPr>
        <w:t>;</w:t>
      </w:r>
    </w:p>
    <w:p w14:paraId="33368CAD" w14:textId="10D13347" w:rsidR="008A67A9" w:rsidRPr="00997F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bCs/>
          <w:color w:val="000000" w:themeColor="text1"/>
        </w:rPr>
      </w:pPr>
      <w:r w:rsidRPr="00997FA9">
        <w:rPr>
          <w:color w:val="000000"/>
        </w:rPr>
        <w:t>Доступ к целевым информационным ресурсам</w:t>
      </w:r>
      <w:r w:rsidR="00997FA9">
        <w:rPr>
          <w:color w:val="000000"/>
        </w:rPr>
        <w:t xml:space="preserve"> д</w:t>
      </w:r>
      <w:r w:rsidRPr="00997FA9">
        <w:rPr>
          <w:bCs/>
          <w:color w:val="000000" w:themeColor="text1"/>
        </w:rPr>
        <w:t xml:space="preserve">олжен </w:t>
      </w:r>
      <w:r w:rsidR="003529C6" w:rsidRPr="00997FA9">
        <w:rPr>
          <w:bCs/>
          <w:color w:val="000000" w:themeColor="text1"/>
        </w:rPr>
        <w:t>осуществляться</w:t>
      </w:r>
      <w:r w:rsidRPr="00997FA9">
        <w:rPr>
          <w:bCs/>
          <w:color w:val="000000" w:themeColor="text1"/>
        </w:rPr>
        <w:t xml:space="preserve"> через систему управления привилегированными учетными</w:t>
      </w:r>
      <w:r w:rsidR="0017627A">
        <w:rPr>
          <w:bCs/>
          <w:color w:val="000000" w:themeColor="text1"/>
        </w:rPr>
        <w:t>.</w:t>
      </w:r>
      <w:r w:rsidRPr="00997FA9">
        <w:rPr>
          <w:bCs/>
          <w:color w:val="000000" w:themeColor="text1"/>
        </w:rPr>
        <w:t xml:space="preserve"> </w:t>
      </w:r>
    </w:p>
    <w:p w14:paraId="3F81B79F" w14:textId="77777777" w:rsidR="008A67A9" w:rsidRPr="004E2E4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4E2E49">
        <w:rPr>
          <w:color w:val="000000"/>
        </w:rPr>
        <w:t xml:space="preserve">Возможность интеграции системы аутентификации в целевые системы с использованием стандарта </w:t>
      </w:r>
      <w:proofErr w:type="spellStart"/>
      <w:r w:rsidRPr="004E2E49">
        <w:rPr>
          <w:color w:val="000000"/>
        </w:rPr>
        <w:t>OpenID</w:t>
      </w:r>
      <w:proofErr w:type="spellEnd"/>
      <w:r w:rsidRPr="004E2E49">
        <w:rPr>
          <w:color w:val="000000"/>
        </w:rPr>
        <w:t xml:space="preserve"> </w:t>
      </w:r>
      <w:proofErr w:type="spellStart"/>
      <w:r w:rsidRPr="004E2E49">
        <w:rPr>
          <w:color w:val="000000"/>
        </w:rPr>
        <w:t>Connect</w:t>
      </w:r>
      <w:proofErr w:type="spellEnd"/>
      <w:r w:rsidRPr="004E2E49">
        <w:rPr>
          <w:color w:val="000000"/>
        </w:rPr>
        <w:t xml:space="preserve"> 1.0.</w:t>
      </w:r>
    </w:p>
    <w:p w14:paraId="6E6E25E7" w14:textId="77777777" w:rsidR="008A67A9" w:rsidRPr="004E2E4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000000"/>
        </w:rPr>
      </w:pPr>
      <w:r w:rsidRPr="004E2E49">
        <w:rPr>
          <w:color w:val="000000"/>
        </w:rPr>
        <w:t>Для первичной аутентификации пользователя должны поддерживаться следующие технологии аутентификации:</w:t>
      </w:r>
    </w:p>
    <w:p w14:paraId="12B0F247" w14:textId="44A8EB62" w:rsidR="008A67A9" w:rsidRPr="004E2E4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4E2E49">
        <w:rPr>
          <w:color w:val="000000"/>
        </w:rPr>
        <w:t>Пароль</w:t>
      </w:r>
      <w:r w:rsidR="0017627A">
        <w:rPr>
          <w:color w:val="000000"/>
        </w:rPr>
        <w:t>;</w:t>
      </w:r>
    </w:p>
    <w:p w14:paraId="294B3BBA" w14:textId="77777777" w:rsidR="008A67A9" w:rsidRPr="004E2E4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4E2E49">
        <w:rPr>
          <w:color w:val="000000"/>
        </w:rPr>
        <w:t>основанных на использовании одноразовых паролей (HOTP/TOTP):</w:t>
      </w:r>
    </w:p>
    <w:p w14:paraId="463F0F4F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доставляемых по SMS;</w:t>
      </w:r>
    </w:p>
    <w:p w14:paraId="7C3B2123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доставляемых по e-</w:t>
      </w:r>
      <w:proofErr w:type="spellStart"/>
      <w:r>
        <w:t>mail</w:t>
      </w:r>
      <w:proofErr w:type="spellEnd"/>
      <w:r>
        <w:t>;</w:t>
      </w:r>
    </w:p>
    <w:p w14:paraId="03733AF2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поддерживающих регистрацию конкретного TOTP аутентификатора только на одном устройстве, основываясь на ID устройства;</w:t>
      </w:r>
    </w:p>
    <w:p w14:paraId="76A919B9" w14:textId="1E1F0C50" w:rsidR="008A67A9" w:rsidRPr="004E2E4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4E2E49">
        <w:rPr>
          <w:color w:val="000000"/>
        </w:rPr>
        <w:t>генерируемых с помощью аппаратного генератора (брелока):</w:t>
      </w:r>
    </w:p>
    <w:p w14:paraId="504CB6CE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eToken</w:t>
      </w:r>
      <w:proofErr w:type="spellEnd"/>
      <w:r>
        <w:t xml:space="preserve"> PASS и другие аппаратные генераторы, поддерживающие протоколы HOTP/TOTP.</w:t>
      </w:r>
    </w:p>
    <w:p w14:paraId="2A0DEC8E" w14:textId="775327C6" w:rsidR="008A67A9" w:rsidRPr="004E2E4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4E2E49">
        <w:rPr>
          <w:color w:val="000000"/>
        </w:rPr>
        <w:t>генерируемых с помощью программных генераторов - мобильных приложений:</w:t>
      </w:r>
    </w:p>
    <w:p w14:paraId="7338D6C1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собственное мобильное приложение для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iOS</w:t>
      </w:r>
      <w:proofErr w:type="spellEnd"/>
      <w:r>
        <w:t xml:space="preserve"> с поддержкой алгоритма SHA-512;</w:t>
      </w:r>
    </w:p>
    <w:p w14:paraId="66939BC7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Google</w:t>
      </w:r>
      <w:proofErr w:type="spellEnd"/>
      <w:r>
        <w:t xml:space="preserve"> </w:t>
      </w:r>
      <w:proofErr w:type="spellStart"/>
      <w:r>
        <w:t>Authenticator</w:t>
      </w:r>
      <w:proofErr w:type="spellEnd"/>
      <w:r>
        <w:t>;</w:t>
      </w:r>
    </w:p>
    <w:p w14:paraId="47CC1043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>
        <w:t>Яндекс.Ключ</w:t>
      </w:r>
      <w:proofErr w:type="spellEnd"/>
      <w:r>
        <w:t>;</w:t>
      </w:r>
    </w:p>
    <w:p w14:paraId="7A98B48D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proofErr w:type="spellStart"/>
      <w:r w:rsidRPr="004E2E49">
        <w:t>Inded</w:t>
      </w:r>
      <w:proofErr w:type="spellEnd"/>
      <w:r w:rsidRPr="004E2E49">
        <w:t xml:space="preserve"> </w:t>
      </w:r>
      <w:proofErr w:type="spellStart"/>
      <w:r w:rsidRPr="004E2E49">
        <w:t>Key</w:t>
      </w:r>
      <w:proofErr w:type="spellEnd"/>
    </w:p>
    <w:p w14:paraId="4F5379BC" w14:textId="77777777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другие программные генераторы, поддерживающие протокол TOTP.</w:t>
      </w:r>
    </w:p>
    <w:p w14:paraId="50720C85" w14:textId="77777777" w:rsidR="008A67A9" w:rsidRPr="00952EDC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952EDC">
        <w:rPr>
          <w:color w:val="000000"/>
        </w:rPr>
        <w:t xml:space="preserve">основанных на использовании </w:t>
      </w:r>
      <w:proofErr w:type="spellStart"/>
      <w:r w:rsidRPr="00952EDC">
        <w:rPr>
          <w:color w:val="000000"/>
        </w:rPr>
        <w:t>push</w:t>
      </w:r>
      <w:proofErr w:type="spellEnd"/>
      <w:r w:rsidRPr="00952EDC">
        <w:rPr>
          <w:color w:val="000000"/>
        </w:rPr>
        <w:t>-уведомлений (запрос подтверждения входа в мобильном приложении на смартфоне):</w:t>
      </w:r>
    </w:p>
    <w:p w14:paraId="42572162" w14:textId="4B294E6E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собственное мобильн</w:t>
      </w:r>
      <w:r w:rsidR="0017627A">
        <w:t xml:space="preserve">ое приложение для </w:t>
      </w:r>
      <w:proofErr w:type="spellStart"/>
      <w:r w:rsidR="0017627A">
        <w:t>Android</w:t>
      </w:r>
      <w:proofErr w:type="spellEnd"/>
      <w:r w:rsidR="0017627A">
        <w:t xml:space="preserve"> и </w:t>
      </w:r>
      <w:proofErr w:type="spellStart"/>
      <w:r w:rsidR="0017627A">
        <w:t>iOS</w:t>
      </w:r>
      <w:proofErr w:type="spellEnd"/>
      <w:r w:rsidR="0017627A">
        <w:t>;</w:t>
      </w:r>
    </w:p>
    <w:p w14:paraId="23A888FD" w14:textId="0AB2C1AF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поддержка и работа с действующим мобильным приложением </w:t>
      </w:r>
      <w:proofErr w:type="spellStart"/>
      <w:r>
        <w:t>I</w:t>
      </w:r>
      <w:r w:rsidRPr="00952EDC">
        <w:t>ndeed</w:t>
      </w:r>
      <w:proofErr w:type="spellEnd"/>
      <w:r w:rsidRPr="002D1AF6">
        <w:t xml:space="preserve"> </w:t>
      </w:r>
      <w:proofErr w:type="spellStart"/>
      <w:r w:rsidRPr="00952EDC">
        <w:t>Key</w:t>
      </w:r>
      <w:proofErr w:type="spellEnd"/>
      <w:r w:rsidR="0017627A">
        <w:t>.</w:t>
      </w:r>
    </w:p>
    <w:p w14:paraId="139C2A54" w14:textId="61E9DE78" w:rsidR="008A67A9" w:rsidRPr="00952EDC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</w:rPr>
      </w:pPr>
      <w:r w:rsidRPr="00952EDC">
        <w:rPr>
          <w:color w:val="000000"/>
        </w:rPr>
        <w:t>основанных на отправке одноразовых паролей через Web API в любой корпоративный мессенджер (</w:t>
      </w:r>
      <w:proofErr w:type="spellStart"/>
      <w:r w:rsidRPr="00952EDC">
        <w:rPr>
          <w:color w:val="000000"/>
        </w:rPr>
        <w:t>eXpress</w:t>
      </w:r>
      <w:proofErr w:type="spellEnd"/>
      <w:r w:rsidRPr="00952EDC">
        <w:rPr>
          <w:color w:val="000000"/>
        </w:rPr>
        <w:t xml:space="preserve">, </w:t>
      </w:r>
      <w:proofErr w:type="spellStart"/>
      <w:r w:rsidRPr="00952EDC">
        <w:rPr>
          <w:color w:val="000000"/>
        </w:rPr>
        <w:t>Mattermost</w:t>
      </w:r>
      <w:proofErr w:type="spellEnd"/>
      <w:r w:rsidRPr="00952EDC">
        <w:rPr>
          <w:color w:val="000000"/>
        </w:rPr>
        <w:t xml:space="preserve"> и т.д.)</w:t>
      </w:r>
      <w:r w:rsidR="00E566E6">
        <w:rPr>
          <w:color w:val="000000"/>
        </w:rPr>
        <w:t>.</w:t>
      </w:r>
    </w:p>
    <w:p w14:paraId="691098E0" w14:textId="64023446" w:rsidR="008A67A9" w:rsidRDefault="008A67A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Система должна предоставлять сервис самообслуживания пользователей.</w:t>
      </w:r>
    </w:p>
    <w:p w14:paraId="3CC5CAB4" w14:textId="77777777" w:rsidR="008A67A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>Сервис самообслуживания должен быть выполнен в виде веб-приложения с возможностью публикации его в сети Интернет.</w:t>
      </w:r>
    </w:p>
    <w:p w14:paraId="0AFE2280" w14:textId="77777777" w:rsidR="008A67A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>Сервис самообслуживания должен предоставлять пользователям следующие функциональные возможности:</w:t>
      </w:r>
    </w:p>
    <w:p w14:paraId="527E4A70" w14:textId="77777777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Смена доменного пароля.</w:t>
      </w:r>
    </w:p>
    <w:p w14:paraId="51FA7E88" w14:textId="77777777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>Регистрация и удаление в Системе аутентификаторов для следующих технологий:</w:t>
      </w:r>
    </w:p>
    <w:p w14:paraId="11D50B10" w14:textId="60F6ACD8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основанных на использовании одноразовых паролей (HOTP/TOTP):</w:t>
      </w:r>
    </w:p>
    <w:p w14:paraId="35162E9E" w14:textId="77777777" w:rsidR="008A67A9" w:rsidRDefault="008A67A9" w:rsidP="0059171C">
      <w:pPr>
        <w:widowControl w:val="0"/>
        <w:numPr>
          <w:ilvl w:val="4"/>
          <w:numId w:val="8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r>
        <w:lastRenderedPageBreak/>
        <w:t>доставляемых по SMS;</w:t>
      </w:r>
    </w:p>
    <w:p w14:paraId="2F073A04" w14:textId="77777777" w:rsidR="008A67A9" w:rsidRDefault="008A67A9" w:rsidP="0059171C">
      <w:pPr>
        <w:widowControl w:val="0"/>
        <w:numPr>
          <w:ilvl w:val="4"/>
          <w:numId w:val="8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r>
        <w:t>поддерживающих регистрацию конкретного TOTP аутентификатора только на одном устройстве, основываясь на ID устройства;</w:t>
      </w:r>
    </w:p>
    <w:p w14:paraId="43498465" w14:textId="33D9A639" w:rsidR="008A67A9" w:rsidRDefault="008A67A9" w:rsidP="0059171C">
      <w:pPr>
        <w:widowControl w:val="0"/>
        <w:numPr>
          <w:ilvl w:val="4"/>
          <w:numId w:val="8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r>
        <w:t>генерируемых с помощью а</w:t>
      </w:r>
      <w:r w:rsidR="00E566E6">
        <w:t>ппаратного генератора (брелока);</w:t>
      </w:r>
    </w:p>
    <w:p w14:paraId="7668E178" w14:textId="299A2914" w:rsidR="008A67A9" w:rsidRDefault="008A67A9" w:rsidP="0059171C">
      <w:pPr>
        <w:widowControl w:val="0"/>
        <w:numPr>
          <w:ilvl w:val="4"/>
          <w:numId w:val="8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proofErr w:type="spellStart"/>
      <w:r>
        <w:t>eToken</w:t>
      </w:r>
      <w:proofErr w:type="spellEnd"/>
      <w:r>
        <w:t xml:space="preserve"> PASS и другие аппаратные генераторы, под</w:t>
      </w:r>
      <w:r w:rsidR="00E566E6">
        <w:t>держивающие протоколы HOTP/TOTP;</w:t>
      </w:r>
    </w:p>
    <w:p w14:paraId="309E9D13" w14:textId="4BDEF36F" w:rsidR="008A67A9" w:rsidRDefault="008A67A9" w:rsidP="0059171C">
      <w:pPr>
        <w:widowControl w:val="0"/>
        <w:numPr>
          <w:ilvl w:val="4"/>
          <w:numId w:val="8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r>
        <w:t>генерируемых с помощью программных ген</w:t>
      </w:r>
      <w:r w:rsidR="00E566E6">
        <w:t>ераторов - мобильных приложений;</w:t>
      </w:r>
    </w:p>
    <w:p w14:paraId="4FFCABB5" w14:textId="77777777" w:rsidR="008A67A9" w:rsidRDefault="008A67A9" w:rsidP="0059171C">
      <w:pPr>
        <w:widowControl w:val="0"/>
        <w:numPr>
          <w:ilvl w:val="5"/>
          <w:numId w:val="9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r>
        <w:t xml:space="preserve">собственное мобильное приложение для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iOS</w:t>
      </w:r>
      <w:proofErr w:type="spellEnd"/>
      <w:r>
        <w:t xml:space="preserve"> c поддержкой алгоритма SHA-512;</w:t>
      </w:r>
    </w:p>
    <w:p w14:paraId="2B54155F" w14:textId="77777777" w:rsidR="008A67A9" w:rsidRDefault="008A67A9" w:rsidP="0059171C">
      <w:pPr>
        <w:widowControl w:val="0"/>
        <w:numPr>
          <w:ilvl w:val="5"/>
          <w:numId w:val="9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proofErr w:type="spellStart"/>
      <w:r>
        <w:t>Google</w:t>
      </w:r>
      <w:proofErr w:type="spellEnd"/>
      <w:r>
        <w:t xml:space="preserve"> </w:t>
      </w:r>
      <w:proofErr w:type="spellStart"/>
      <w:r>
        <w:t>Authenticator</w:t>
      </w:r>
      <w:proofErr w:type="spellEnd"/>
      <w:r>
        <w:t>;</w:t>
      </w:r>
    </w:p>
    <w:p w14:paraId="53C4B673" w14:textId="77777777" w:rsidR="008A67A9" w:rsidRDefault="008A67A9" w:rsidP="0059171C">
      <w:pPr>
        <w:widowControl w:val="0"/>
        <w:numPr>
          <w:ilvl w:val="5"/>
          <w:numId w:val="9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proofErr w:type="spellStart"/>
      <w:r>
        <w:t>Яндекс.Ключ</w:t>
      </w:r>
      <w:proofErr w:type="spellEnd"/>
      <w:r>
        <w:t>;</w:t>
      </w:r>
    </w:p>
    <w:p w14:paraId="3C984AEB" w14:textId="432DBD2B" w:rsidR="008A67A9" w:rsidRDefault="008A67A9" w:rsidP="0059171C">
      <w:pPr>
        <w:widowControl w:val="0"/>
        <w:numPr>
          <w:ilvl w:val="5"/>
          <w:numId w:val="9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r>
        <w:rPr>
          <w:lang w:val="en-US"/>
        </w:rPr>
        <w:t>Indeed Key</w:t>
      </w:r>
      <w:r w:rsidR="00E566E6">
        <w:t>;</w:t>
      </w:r>
    </w:p>
    <w:p w14:paraId="397EFDDA" w14:textId="77777777" w:rsidR="008A67A9" w:rsidRDefault="008A67A9" w:rsidP="0059171C">
      <w:pPr>
        <w:widowControl w:val="0"/>
        <w:numPr>
          <w:ilvl w:val="5"/>
          <w:numId w:val="9"/>
        </w:numPr>
        <w:tabs>
          <w:tab w:val="left" w:pos="709"/>
          <w:tab w:val="left" w:pos="1701"/>
        </w:tabs>
        <w:spacing w:after="0" w:line="240" w:lineRule="auto"/>
        <w:ind w:left="1560" w:hanging="426"/>
        <w:jc w:val="both"/>
      </w:pPr>
      <w:r>
        <w:t>другие программные генераторы, поддерживающие протокол TOTP.</w:t>
      </w:r>
    </w:p>
    <w:p w14:paraId="57DD5DEC" w14:textId="324FCB33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основанных на использовании </w:t>
      </w:r>
      <w:proofErr w:type="spellStart"/>
      <w:r>
        <w:t>push</w:t>
      </w:r>
      <w:proofErr w:type="spellEnd"/>
      <w:r>
        <w:t>-уведомлений (запрос подтверждения входа в моб</w:t>
      </w:r>
      <w:r w:rsidR="00E566E6">
        <w:t>ильном приложении на смартфоне);</w:t>
      </w:r>
    </w:p>
    <w:p w14:paraId="62691CBF" w14:textId="50332AFD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собственное мобильн</w:t>
      </w:r>
      <w:r w:rsidR="00E566E6">
        <w:t xml:space="preserve">ое приложение для </w:t>
      </w:r>
      <w:proofErr w:type="spellStart"/>
      <w:r w:rsidR="00E566E6">
        <w:t>Android</w:t>
      </w:r>
      <w:proofErr w:type="spellEnd"/>
      <w:r w:rsidR="00E566E6">
        <w:t xml:space="preserve"> и </w:t>
      </w:r>
      <w:proofErr w:type="spellStart"/>
      <w:r w:rsidR="00E566E6">
        <w:t>iOS</w:t>
      </w:r>
      <w:proofErr w:type="spellEnd"/>
      <w:r w:rsidR="00E566E6">
        <w:t>;</w:t>
      </w:r>
    </w:p>
    <w:p w14:paraId="7580A872" w14:textId="56051C00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поддержка и работа с действующим мобильным приложением </w:t>
      </w:r>
      <w:proofErr w:type="spellStart"/>
      <w:r>
        <w:t>I</w:t>
      </w:r>
      <w:r w:rsidRPr="00C0047D">
        <w:t>ndeed</w:t>
      </w:r>
      <w:proofErr w:type="spellEnd"/>
      <w:r w:rsidRPr="002D1AF6">
        <w:t xml:space="preserve"> </w:t>
      </w:r>
      <w:proofErr w:type="spellStart"/>
      <w:r w:rsidRPr="00C0047D">
        <w:t>Key</w:t>
      </w:r>
      <w:proofErr w:type="spellEnd"/>
      <w:r w:rsidR="00E566E6">
        <w:t>;</w:t>
      </w:r>
    </w:p>
    <w:p w14:paraId="63CB0E2E" w14:textId="089423F5" w:rsidR="008A67A9" w:rsidRDefault="008A67A9" w:rsidP="0059171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>с применением методов двух- и многофакторной аутентификации с использование доступных технологий аутентификации в различных комбинациях.</w:t>
      </w:r>
    </w:p>
    <w:p w14:paraId="7FEBE2C8" w14:textId="77777777" w:rsidR="008A67A9" w:rsidRDefault="008A67A9" w:rsidP="0059171C">
      <w:pPr>
        <w:pStyle w:val="a7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t xml:space="preserve">Администратор Системы должен иметь возможность разрешить или запретить пользователям регистрировать и/или удалять </w:t>
      </w:r>
      <w:proofErr w:type="spellStart"/>
      <w:r>
        <w:t>аутентификаторы</w:t>
      </w:r>
      <w:proofErr w:type="spellEnd"/>
      <w:r>
        <w:t>.</w:t>
      </w:r>
    </w:p>
    <w:p w14:paraId="17681E53" w14:textId="0094D997" w:rsidR="008A67A9" w:rsidRDefault="008A67A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В части реализации технологий аутентификации Система должна:</w:t>
      </w:r>
    </w:p>
    <w:p w14:paraId="10601FCF" w14:textId="1D102204" w:rsidR="008A67A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>При использовании мобильных приложений для генерации одноразовых паролей</w:t>
      </w:r>
      <w:r w:rsidR="00E566E6">
        <w:t>;</w:t>
      </w:r>
    </w:p>
    <w:p w14:paraId="52B110E1" w14:textId="0EF5AA27" w:rsidR="008A67A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 xml:space="preserve">Обеспечить возможность безопасной регистрации </w:t>
      </w:r>
      <w:proofErr w:type="spellStart"/>
      <w:r>
        <w:t>аутентификатора</w:t>
      </w:r>
      <w:proofErr w:type="spellEnd"/>
      <w:r w:rsidR="00E566E6">
        <w:t>;</w:t>
      </w:r>
    </w:p>
    <w:p w14:paraId="6DE168EB" w14:textId="1476DA80" w:rsidR="008A67A9" w:rsidRDefault="008A67A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 xml:space="preserve">Данные для генерации одноразовых паролей должны передаваться в мобильное приложение в зашифрованном виде. </w:t>
      </w:r>
    </w:p>
    <w:p w14:paraId="2EA92403" w14:textId="77777777" w:rsidR="00867B6B" w:rsidRDefault="00867B6B" w:rsidP="0059171C">
      <w:pPr>
        <w:widowControl w:val="0"/>
        <w:spacing w:after="0" w:line="240" w:lineRule="auto"/>
        <w:ind w:left="720" w:hanging="720"/>
        <w:jc w:val="both"/>
      </w:pPr>
    </w:p>
    <w:p w14:paraId="3D31ECA3" w14:textId="49A55CCA" w:rsidR="00854394" w:rsidRDefault="00BA070F" w:rsidP="0059171C">
      <w:pPr>
        <w:tabs>
          <w:tab w:val="left" w:pos="709"/>
        </w:tabs>
        <w:spacing w:after="0" w:line="240" w:lineRule="auto"/>
        <w:ind w:left="720" w:hanging="720"/>
        <w:jc w:val="center"/>
      </w:pPr>
      <w:r w:rsidRPr="00570F2A">
        <w:t xml:space="preserve">ТРЕБОВАНИЯ К </w:t>
      </w:r>
      <w:r w:rsidRPr="0070422F">
        <w:t>ВОЗМОЖНОСТ</w:t>
      </w:r>
      <w:r>
        <w:t>И</w:t>
      </w:r>
      <w:r w:rsidRPr="0070422F">
        <w:t xml:space="preserve"> ВЗАИМОДЕЙСТВИЯ</w:t>
      </w:r>
    </w:p>
    <w:p w14:paraId="732F463A" w14:textId="77777777" w:rsidR="00BA070F" w:rsidRPr="0070422F" w:rsidRDefault="00BA070F" w:rsidP="0059171C">
      <w:pPr>
        <w:tabs>
          <w:tab w:val="left" w:pos="709"/>
        </w:tabs>
        <w:spacing w:after="0" w:line="240" w:lineRule="auto"/>
        <w:ind w:left="720" w:hanging="720"/>
        <w:jc w:val="both"/>
      </w:pPr>
    </w:p>
    <w:p w14:paraId="22DEAB49" w14:textId="16CBBCB7" w:rsidR="004D279C" w:rsidRDefault="004D279C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В части взаимодействия и интеграции со смежными системами Система должна удовлетворять следующим требованиям:</w:t>
      </w:r>
    </w:p>
    <w:p w14:paraId="535DC791" w14:textId="78B72FB7" w:rsidR="004D279C" w:rsidRDefault="004D279C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 xml:space="preserve">в качестве хранилища аутентификационных данных, профилей пользователей и политик доступа должны поддерживаться СУБД </w:t>
      </w:r>
      <w:proofErr w:type="spellStart"/>
      <w:r>
        <w:t>Microsoft</w:t>
      </w:r>
      <w:proofErr w:type="spellEnd"/>
      <w:r>
        <w:t xml:space="preserve"> SQL или </w:t>
      </w:r>
      <w:proofErr w:type="spellStart"/>
      <w:r>
        <w:t>PostgreSQL</w:t>
      </w:r>
      <w:proofErr w:type="spellEnd"/>
      <w:r w:rsidRPr="002D1AF6">
        <w:t xml:space="preserve"> и</w:t>
      </w:r>
      <w:r>
        <w:t>спользуемая действующим РАМ решением;</w:t>
      </w:r>
    </w:p>
    <w:p w14:paraId="4FBDDA6B" w14:textId="2C08C06E" w:rsidR="004D279C" w:rsidRPr="00483C90" w:rsidRDefault="004D279C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 xml:space="preserve">Интеграция с действующим РАМ решением компании </w:t>
      </w:r>
      <w:proofErr w:type="spellStart"/>
      <w:r>
        <w:t>I</w:t>
      </w:r>
      <w:r w:rsidRPr="006C7329">
        <w:t>ndeed</w:t>
      </w:r>
      <w:proofErr w:type="spellEnd"/>
      <w:r w:rsidR="005E6ECE">
        <w:t>;</w:t>
      </w:r>
      <w:r w:rsidRPr="002D1AF6">
        <w:t xml:space="preserve"> </w:t>
      </w:r>
    </w:p>
    <w:p w14:paraId="4171256B" w14:textId="3B52ED2E" w:rsidR="004D279C" w:rsidRPr="00164F96" w:rsidRDefault="004D279C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2D1AF6">
        <w:t>И</w:t>
      </w:r>
      <w:r>
        <w:t xml:space="preserve">нтеграция и ввод, эксплуатация единого </w:t>
      </w:r>
      <w:proofErr w:type="spellStart"/>
      <w:r>
        <w:t>ау</w:t>
      </w:r>
      <w:r w:rsidR="00FD0B39">
        <w:t>т</w:t>
      </w:r>
      <w:r>
        <w:t>ентификатора</w:t>
      </w:r>
      <w:proofErr w:type="spellEnd"/>
      <w:r>
        <w:t xml:space="preserve"> для РАМ </w:t>
      </w:r>
      <w:r w:rsidRPr="002D1AF6">
        <w:t>и</w:t>
      </w:r>
      <w:r>
        <w:t xml:space="preserve"> M</w:t>
      </w:r>
      <w:r w:rsidRPr="006C7329">
        <w:t>FA</w:t>
      </w:r>
      <w:r w:rsidRPr="002D1AF6">
        <w:t xml:space="preserve"> р</w:t>
      </w:r>
      <w:r>
        <w:t>ешения</w:t>
      </w:r>
    </w:p>
    <w:p w14:paraId="590A11A2" w14:textId="00DF91C4" w:rsidR="004D279C" w:rsidRDefault="004D279C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 xml:space="preserve">возможность отправки событий журнала безопасности в систему мониторинга и корреляции событий безопасности по протоколу </w:t>
      </w:r>
      <w:proofErr w:type="spellStart"/>
      <w:r>
        <w:t>syslog</w:t>
      </w:r>
      <w:proofErr w:type="spellEnd"/>
      <w:r>
        <w:t>.</w:t>
      </w:r>
    </w:p>
    <w:p w14:paraId="5F4197BC" w14:textId="77777777" w:rsidR="008D3A65" w:rsidRDefault="008D3A65" w:rsidP="0059171C">
      <w:pPr>
        <w:pStyle w:val="a7"/>
        <w:tabs>
          <w:tab w:val="left" w:pos="709"/>
        </w:tabs>
        <w:spacing w:after="0" w:line="240" w:lineRule="auto"/>
        <w:ind w:hanging="720"/>
        <w:jc w:val="both"/>
      </w:pPr>
    </w:p>
    <w:p w14:paraId="44B78390" w14:textId="3B2AA237" w:rsidR="008D3A65" w:rsidRDefault="008D3A65" w:rsidP="0059171C">
      <w:pPr>
        <w:tabs>
          <w:tab w:val="left" w:pos="709"/>
        </w:tabs>
        <w:spacing w:after="0" w:line="240" w:lineRule="auto"/>
        <w:ind w:left="720" w:hanging="720"/>
        <w:jc w:val="center"/>
      </w:pPr>
      <w:bookmarkStart w:id="2" w:name="_Toc156841213"/>
      <w:r w:rsidRPr="00570F2A">
        <w:t>ТРЕБОВАНИЯ К ЭКСПЛУАТАЦИОННОЙ ДОКУМЕНТАЦИИ</w:t>
      </w:r>
      <w:bookmarkEnd w:id="2"/>
    </w:p>
    <w:p w14:paraId="22B350B7" w14:textId="77777777" w:rsidR="008D3A65" w:rsidRPr="00570F2A" w:rsidRDefault="008D3A65" w:rsidP="0059171C">
      <w:pPr>
        <w:tabs>
          <w:tab w:val="left" w:pos="709"/>
        </w:tabs>
        <w:spacing w:after="0" w:line="240" w:lineRule="auto"/>
        <w:ind w:left="720" w:hanging="720"/>
        <w:jc w:val="both"/>
      </w:pPr>
    </w:p>
    <w:p w14:paraId="70CA63B7" w14:textId="50E1FEE2" w:rsidR="00494B67" w:rsidRDefault="00494B67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Сопроводительная документация должна предоставляться на русском</w:t>
      </w:r>
      <w:r w:rsidRPr="002D1AF6">
        <w:t xml:space="preserve"> </w:t>
      </w:r>
      <w:r>
        <w:t>или казахском языке.</w:t>
      </w:r>
    </w:p>
    <w:p w14:paraId="1F605167" w14:textId="268343F3" w:rsidR="00494B67" w:rsidRDefault="00494B67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Сопроводительная документация должна включать следующие документы:</w:t>
      </w:r>
    </w:p>
    <w:p w14:paraId="4D1FA1E0" w14:textId="45852473" w:rsidR="00494B67" w:rsidRDefault="00494B67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>Руководство п</w:t>
      </w:r>
      <w:r w:rsidR="005E6ECE">
        <w:t>о установке и настройке Системы;</w:t>
      </w:r>
    </w:p>
    <w:p w14:paraId="5191F6D3" w14:textId="0CFFF604" w:rsidR="00494B67" w:rsidRDefault="00494B67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>Рук</w:t>
      </w:r>
      <w:r w:rsidR="005E6ECE">
        <w:t>оводство администратора Системы;</w:t>
      </w:r>
    </w:p>
    <w:p w14:paraId="67B6DE6F" w14:textId="767BD725" w:rsidR="00494B67" w:rsidRPr="00170650" w:rsidRDefault="00494B67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>
        <w:t>Руководство пользователя Системы.</w:t>
      </w:r>
    </w:p>
    <w:p w14:paraId="6F844003" w14:textId="77777777" w:rsidR="00170650" w:rsidRDefault="00170650" w:rsidP="0059171C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720"/>
        <w:jc w:val="both"/>
      </w:pPr>
    </w:p>
    <w:p w14:paraId="46150A77" w14:textId="50A8F8B0" w:rsidR="008D3A65" w:rsidRDefault="008D3A65" w:rsidP="0059171C">
      <w:pPr>
        <w:tabs>
          <w:tab w:val="left" w:pos="709"/>
        </w:tabs>
        <w:spacing w:after="0" w:line="240" w:lineRule="auto"/>
        <w:ind w:left="720" w:hanging="720"/>
        <w:jc w:val="center"/>
      </w:pPr>
      <w:r>
        <w:lastRenderedPageBreak/>
        <w:t>ТРЕБОВАНИЯ К ПОСТАВКЕ</w:t>
      </w:r>
    </w:p>
    <w:p w14:paraId="67EDA217" w14:textId="77777777" w:rsidR="008D3A65" w:rsidRDefault="008D3A65" w:rsidP="0059171C">
      <w:pPr>
        <w:tabs>
          <w:tab w:val="left" w:pos="709"/>
        </w:tabs>
        <w:spacing w:after="0" w:line="240" w:lineRule="auto"/>
        <w:ind w:left="720" w:hanging="720"/>
        <w:jc w:val="both"/>
      </w:pPr>
    </w:p>
    <w:p w14:paraId="003A403C" w14:textId="528DA1C9" w:rsidR="00736C2C" w:rsidRPr="00736C2C" w:rsidRDefault="00665B5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 w:rsidRPr="00BD4258">
        <w:t>Поставка должна осуществляться н</w:t>
      </w:r>
      <w:r w:rsidRPr="00736C2C">
        <w:t>а условиях бессрочной (</w:t>
      </w:r>
      <w:proofErr w:type="spellStart"/>
      <w:r w:rsidRPr="00736C2C">
        <w:t>perpetual</w:t>
      </w:r>
      <w:proofErr w:type="spellEnd"/>
      <w:r w:rsidRPr="00736C2C">
        <w:t>) лицензии</w:t>
      </w:r>
      <w:r w:rsidR="005E6ECE">
        <w:t>.</w:t>
      </w:r>
    </w:p>
    <w:p w14:paraId="299BA5C5" w14:textId="1E848DEA" w:rsidR="00665B59" w:rsidRPr="00736C2C" w:rsidRDefault="00736C2C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 w:rsidRPr="00736C2C">
        <w:t>Кол-во л</w:t>
      </w:r>
      <w:r w:rsidR="00665B59" w:rsidRPr="00736C2C">
        <w:t>ицензи</w:t>
      </w:r>
      <w:r w:rsidRPr="00736C2C">
        <w:t>й</w:t>
      </w:r>
      <w:r w:rsidR="00665B59" w:rsidRPr="00736C2C">
        <w:t xml:space="preserve"> </w:t>
      </w:r>
      <w:r w:rsidRPr="00736C2C">
        <w:t>-</w:t>
      </w:r>
      <w:r w:rsidR="00665B59" w:rsidRPr="00736C2C">
        <w:t xml:space="preserve"> 700 пользователей</w:t>
      </w:r>
      <w:r w:rsidR="005E6ECE">
        <w:t>.</w:t>
      </w:r>
      <w:r w:rsidR="00665B59" w:rsidRPr="00736C2C">
        <w:t xml:space="preserve"> </w:t>
      </w:r>
    </w:p>
    <w:p w14:paraId="53333907" w14:textId="17F45F7E" w:rsidR="00665B59" w:rsidRPr="00736C2C" w:rsidRDefault="00665B5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 w:rsidRPr="00736C2C">
        <w:t>Те</w:t>
      </w:r>
      <w:r w:rsidR="005E6ECE">
        <w:t xml:space="preserve">хническая поддержка уровня </w:t>
      </w:r>
      <w:r w:rsidR="00243203">
        <w:rPr>
          <w:highlight w:val="yellow"/>
        </w:rPr>
        <w:t>8/5</w:t>
      </w:r>
      <w:r w:rsidR="005E6ECE" w:rsidRPr="00243203">
        <w:rPr>
          <w:highlight w:val="yellow"/>
        </w:rPr>
        <w:t>.</w:t>
      </w:r>
      <w:r w:rsidRPr="00736C2C">
        <w:t xml:space="preserve"> </w:t>
      </w:r>
    </w:p>
    <w:p w14:paraId="6F1F9FCD" w14:textId="14EBBF8A" w:rsidR="00665B59" w:rsidRPr="00736C2C" w:rsidRDefault="00665B59" w:rsidP="00FD0B39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 w:rsidRPr="00736C2C">
        <w:t xml:space="preserve">Срок действия технической поддержки </w:t>
      </w:r>
      <w:r w:rsidR="00076211" w:rsidRPr="00736C2C">
        <w:t xml:space="preserve">36 </w:t>
      </w:r>
      <w:r w:rsidRPr="00736C2C">
        <w:t>месяцев</w:t>
      </w:r>
      <w:r w:rsidR="00243203">
        <w:t xml:space="preserve"> (</w:t>
      </w:r>
      <w:r w:rsidR="00243203" w:rsidRPr="00243203">
        <w:rPr>
          <w:color w:val="FF0000"/>
        </w:rPr>
        <w:t>начало технической поддержки после внедрения и интеграции</w:t>
      </w:r>
      <w:r w:rsidR="00243203" w:rsidRPr="00243203">
        <w:t xml:space="preserve">).  </w:t>
      </w:r>
    </w:p>
    <w:p w14:paraId="2B4268A5" w14:textId="583F7A81" w:rsidR="00665B59" w:rsidRPr="00EB1731" w:rsidRDefault="00665B59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 w:rsidRPr="00EB1731">
        <w:t>Лицензирование высокой доступности и масштабирования:</w:t>
      </w:r>
    </w:p>
    <w:p w14:paraId="2DB54E72" w14:textId="175A13F5" w:rsidR="00665B59" w:rsidRPr="00EB1731" w:rsidRDefault="00665B5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EB1731">
        <w:t xml:space="preserve">Кластеризация, резервирование и дублирование всех компонентов системы в целях обеспечения высокой доступности и отказоустойчивости не должны подлежать </w:t>
      </w:r>
      <w:r w:rsidR="005E6ECE">
        <w:t>дополнительному лицензированию;</w:t>
      </w:r>
    </w:p>
    <w:p w14:paraId="1F8F305A" w14:textId="006929F2" w:rsidR="00665B59" w:rsidRPr="00EB1731" w:rsidRDefault="00665B59" w:rsidP="0059171C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</w:pPr>
      <w:r w:rsidRPr="00EB1731">
        <w:t>Развертывание резервных, дублирующих и кластерных конфигураций, включая географически распределенные, должно предоставляться без взимания дополнительных лицензионных сборов.</w:t>
      </w:r>
    </w:p>
    <w:p w14:paraId="313F70AB" w14:textId="446BBC8F" w:rsidR="00284E14" w:rsidRPr="00284E14" w:rsidRDefault="00284E14" w:rsidP="00284E14">
      <w:pPr>
        <w:pStyle w:val="a7"/>
        <w:numPr>
          <w:ilvl w:val="0"/>
          <w:numId w:val="21"/>
        </w:numPr>
        <w:jc w:val="both"/>
      </w:pPr>
      <w:r w:rsidRPr="00284E14">
        <w:t>Сопровождение процесса внедрения программного обеспечения, включая первичную установку всех необходимых компонентов, подготовку и настройку конфигурационных файлов, развертывание и внедрение модулей на целевых устройствах. Поставщик должен обеспечить интеграцию программного обеспечения с действующими информационн</w:t>
      </w:r>
      <w:bookmarkStart w:id="3" w:name="_GoBack"/>
      <w:bookmarkEnd w:id="3"/>
      <w:r w:rsidRPr="00284E14">
        <w:t>ыми системами и сервисами, с учетом существующей архитектуры. В рамках внедрения необходимо спроектировать, развернуть и настроить отказоустойчивый кластер, обеспечивающий высокую доступность и бесперебойную работу программного обеспечения в инфраструктуре.</w:t>
      </w:r>
    </w:p>
    <w:p w14:paraId="4A86A61B" w14:textId="13B97BFD" w:rsidR="008D3A65" w:rsidRPr="008D3A65" w:rsidRDefault="008D3A65" w:rsidP="00284E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</w:pPr>
    </w:p>
    <w:p w14:paraId="0955EAD7" w14:textId="2BFC7D7F" w:rsidR="00F86410" w:rsidRDefault="00F86410" w:rsidP="0059171C">
      <w:pPr>
        <w:tabs>
          <w:tab w:val="left" w:pos="709"/>
        </w:tabs>
        <w:spacing w:after="0" w:line="240" w:lineRule="auto"/>
        <w:ind w:left="720" w:hanging="720"/>
        <w:jc w:val="center"/>
      </w:pPr>
    </w:p>
    <w:p w14:paraId="44B792A2" w14:textId="538E2899" w:rsidR="008D3A65" w:rsidRDefault="008D3A65" w:rsidP="0059171C">
      <w:pPr>
        <w:tabs>
          <w:tab w:val="left" w:pos="709"/>
        </w:tabs>
        <w:spacing w:after="0" w:line="240" w:lineRule="auto"/>
        <w:ind w:left="720" w:hanging="720"/>
        <w:jc w:val="center"/>
      </w:pPr>
      <w:r>
        <w:t>ТРЕБОВАНИЯ К ПОСТАВЩИКУ</w:t>
      </w:r>
    </w:p>
    <w:p w14:paraId="51811E54" w14:textId="77777777" w:rsidR="008D3A65" w:rsidRDefault="008D3A65" w:rsidP="0059171C">
      <w:pPr>
        <w:tabs>
          <w:tab w:val="left" w:pos="709"/>
        </w:tabs>
        <w:spacing w:after="0" w:line="240" w:lineRule="auto"/>
        <w:ind w:left="720" w:hanging="720"/>
        <w:jc w:val="both"/>
      </w:pPr>
    </w:p>
    <w:p w14:paraId="40FE63EB" w14:textId="5228757A" w:rsidR="00EB2504" w:rsidRDefault="00EB2504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  <w:rPr>
          <w:rFonts w:cs="Times New Roman"/>
          <w:szCs w:val="24"/>
        </w:rPr>
      </w:pPr>
      <w:r w:rsidRPr="00E8202B">
        <w:rPr>
          <w:rFonts w:cs="Times New Roman"/>
          <w:szCs w:val="24"/>
        </w:rPr>
        <w:t>Поставщик должен произвести поставку</w:t>
      </w:r>
      <w:r>
        <w:rPr>
          <w:rFonts w:cs="Times New Roman"/>
          <w:szCs w:val="24"/>
        </w:rPr>
        <w:t xml:space="preserve">, </w:t>
      </w:r>
      <w:r>
        <w:t>внедрение С</w:t>
      </w:r>
      <w:r w:rsidRPr="000454CF">
        <w:t xml:space="preserve">истемы многофакторной аутентификации </w:t>
      </w:r>
      <w:r w:rsidRPr="008612F4">
        <w:t xml:space="preserve">INDEED MFA </w:t>
      </w:r>
      <w:r>
        <w:t>и интеграцию</w:t>
      </w:r>
      <w:r w:rsidRPr="000454CF">
        <w:t xml:space="preserve"> с РАМ решением</w:t>
      </w:r>
      <w:r w:rsidRPr="00E820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Заказчика</w:t>
      </w:r>
      <w:r w:rsidRPr="000D4177">
        <w:rPr>
          <w:rFonts w:cs="Times New Roman"/>
          <w:szCs w:val="24"/>
        </w:rPr>
        <w:t xml:space="preserve"> </w:t>
      </w:r>
      <w:r w:rsidRPr="00014503">
        <w:rPr>
          <w:rFonts w:cs="Times New Roman"/>
          <w:color w:val="0F4761" w:themeColor="accent1" w:themeShade="BF"/>
          <w:szCs w:val="24"/>
        </w:rPr>
        <w:t xml:space="preserve">в </w:t>
      </w:r>
      <w:r w:rsidR="00742E76" w:rsidRPr="00014503">
        <w:rPr>
          <w:rFonts w:cs="Times New Roman"/>
          <w:color w:val="0F4761" w:themeColor="accent1" w:themeShade="BF"/>
          <w:szCs w:val="24"/>
        </w:rPr>
        <w:t>течении тридцати</w:t>
      </w:r>
      <w:r w:rsidRPr="00014503">
        <w:rPr>
          <w:rFonts w:cs="Times New Roman"/>
          <w:color w:val="0F4761" w:themeColor="accent1" w:themeShade="BF"/>
          <w:szCs w:val="24"/>
        </w:rPr>
        <w:t xml:space="preserve"> календарных дней с даты подписания договора</w:t>
      </w:r>
      <w:r>
        <w:rPr>
          <w:rFonts w:cs="Times New Roman"/>
          <w:szCs w:val="24"/>
        </w:rPr>
        <w:t>:</w:t>
      </w:r>
    </w:p>
    <w:p w14:paraId="7A4C0FED" w14:textId="3D3CB486" w:rsidR="00EB2504" w:rsidRDefault="00EB2504" w:rsidP="0059171C">
      <w:pPr>
        <w:pStyle w:val="a7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C540FA">
        <w:rPr>
          <w:rFonts w:cs="Times New Roman"/>
          <w:szCs w:val="24"/>
        </w:rPr>
        <w:t xml:space="preserve">Срок оказания услуг/работ: </w:t>
      </w:r>
      <w:r w:rsidR="00742E76">
        <w:rPr>
          <w:rFonts w:cs="Times New Roman"/>
          <w:szCs w:val="24"/>
        </w:rPr>
        <w:t>май</w:t>
      </w:r>
      <w:r>
        <w:rPr>
          <w:rFonts w:cs="Times New Roman"/>
          <w:szCs w:val="24"/>
        </w:rPr>
        <w:t xml:space="preserve"> 2026</w:t>
      </w:r>
      <w:r w:rsidRPr="00C540FA">
        <w:rPr>
          <w:rFonts w:cs="Times New Roman"/>
          <w:szCs w:val="24"/>
        </w:rPr>
        <w:t xml:space="preserve"> года</w:t>
      </w:r>
      <w:r>
        <w:rPr>
          <w:rFonts w:cs="Times New Roman"/>
          <w:szCs w:val="24"/>
        </w:rPr>
        <w:t>;</w:t>
      </w:r>
    </w:p>
    <w:p w14:paraId="530BE3F8" w14:textId="77777777" w:rsidR="00EB2504" w:rsidRDefault="00EB2504" w:rsidP="0059171C">
      <w:pPr>
        <w:pStyle w:val="a7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C540FA">
        <w:rPr>
          <w:rFonts w:cs="Times New Roman"/>
          <w:szCs w:val="24"/>
        </w:rPr>
        <w:t>Место оказания услуг/работ: г. Алматы, ул. Тимирязева 26/29.</w:t>
      </w:r>
    </w:p>
    <w:p w14:paraId="0A357817" w14:textId="77777777" w:rsidR="00EB2504" w:rsidRPr="00B24A9A" w:rsidRDefault="00EB2504" w:rsidP="0059171C">
      <w:pPr>
        <w:pStyle w:val="a7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C540FA">
        <w:rPr>
          <w:rFonts w:cs="Times New Roman"/>
          <w:szCs w:val="24"/>
        </w:rPr>
        <w:t xml:space="preserve">Порядок проведения оплаты: по договору- </w:t>
      </w:r>
      <w:r>
        <w:rPr>
          <w:rFonts w:cs="Times New Roman"/>
          <w:szCs w:val="24"/>
        </w:rPr>
        <w:t>100</w:t>
      </w:r>
      <w:r w:rsidRPr="00C540FA">
        <w:rPr>
          <w:rFonts w:cs="Times New Roman"/>
          <w:szCs w:val="24"/>
        </w:rPr>
        <w:t xml:space="preserve">% </w:t>
      </w:r>
      <w:proofErr w:type="spellStart"/>
      <w:r w:rsidRPr="00C540FA">
        <w:rPr>
          <w:rFonts w:cs="Times New Roman"/>
          <w:szCs w:val="24"/>
        </w:rPr>
        <w:t>постоплата</w:t>
      </w:r>
      <w:proofErr w:type="spellEnd"/>
      <w:r w:rsidRPr="00C540FA">
        <w:rPr>
          <w:rFonts w:cs="Times New Roman"/>
          <w:szCs w:val="24"/>
        </w:rPr>
        <w:t>.</w:t>
      </w:r>
    </w:p>
    <w:p w14:paraId="404CB969" w14:textId="2EE49633" w:rsidR="00EB2504" w:rsidRDefault="00EB2504" w:rsidP="0059171C">
      <w:pPr>
        <w:pStyle w:val="a7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CB461B">
        <w:rPr>
          <w:rFonts w:cs="Times New Roman"/>
          <w:szCs w:val="24"/>
        </w:rPr>
        <w:t>Описание и порядок оказания Услуг</w:t>
      </w:r>
      <w:r>
        <w:rPr>
          <w:rFonts w:cs="Times New Roman"/>
          <w:szCs w:val="24"/>
        </w:rPr>
        <w:t>: Согласно приложению №1 к Техническо</w:t>
      </w:r>
      <w:r w:rsidR="00742E76">
        <w:rPr>
          <w:rFonts w:cs="Times New Roman"/>
          <w:szCs w:val="24"/>
        </w:rPr>
        <w:t>му заданию.</w:t>
      </w:r>
    </w:p>
    <w:p w14:paraId="5A71CDAE" w14:textId="77777777" w:rsidR="00EB2504" w:rsidRPr="008E4D19" w:rsidRDefault="00EB2504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  <w:rPr>
          <w:rFonts w:cs="Times New Roman"/>
          <w:szCs w:val="24"/>
        </w:rPr>
      </w:pPr>
      <w:r w:rsidRPr="008E4D19">
        <w:rPr>
          <w:rFonts w:cs="Times New Roman"/>
          <w:szCs w:val="24"/>
        </w:rPr>
        <w:t xml:space="preserve">Поставщик обязуется: </w:t>
      </w:r>
    </w:p>
    <w:p w14:paraId="5AEC7290" w14:textId="60EF99FE" w:rsidR="00EB2504" w:rsidRPr="008E4D19" w:rsidRDefault="00EB2504" w:rsidP="00DF3F69">
      <w:pPr>
        <w:pStyle w:val="a7"/>
        <w:numPr>
          <w:ilvl w:val="0"/>
          <w:numId w:val="22"/>
        </w:numPr>
        <w:spacing w:after="0" w:line="240" w:lineRule="auto"/>
        <w:ind w:left="993"/>
        <w:jc w:val="both"/>
        <w:rPr>
          <w:rFonts w:cs="Times New Roman"/>
          <w:szCs w:val="24"/>
        </w:rPr>
      </w:pPr>
      <w:r w:rsidRPr="008E4D19">
        <w:rPr>
          <w:rFonts w:cs="Times New Roman"/>
          <w:szCs w:val="24"/>
        </w:rPr>
        <w:t xml:space="preserve">предоставить гарантийную </w:t>
      </w:r>
      <w:r w:rsidRPr="00243203">
        <w:rPr>
          <w:rFonts w:cs="Times New Roman"/>
          <w:szCs w:val="24"/>
          <w:highlight w:val="yellow"/>
        </w:rPr>
        <w:t>техническую поддержку от производителя 8х5</w:t>
      </w:r>
      <w:r w:rsidRPr="008E4D19">
        <w:rPr>
          <w:rFonts w:cs="Times New Roman"/>
          <w:szCs w:val="24"/>
        </w:rPr>
        <w:t xml:space="preserve"> срок</w:t>
      </w:r>
      <w:r w:rsidR="008E7074">
        <w:rPr>
          <w:rFonts w:cs="Times New Roman"/>
          <w:szCs w:val="24"/>
        </w:rPr>
        <w:t>ом на 36</w:t>
      </w:r>
      <w:r w:rsidRPr="008E4D19">
        <w:rPr>
          <w:rFonts w:cs="Times New Roman"/>
          <w:szCs w:val="24"/>
        </w:rPr>
        <w:t xml:space="preserve"> месяцев, </w:t>
      </w:r>
      <w:r w:rsidR="00DF3F69" w:rsidRPr="00DF3F69">
        <w:rPr>
          <w:rFonts w:cs="Times New Roman"/>
          <w:szCs w:val="24"/>
        </w:rPr>
        <w:t xml:space="preserve">начиная с даты подписания Акта выполненных работ (оказанных услуг) обеими Сторонами. </w:t>
      </w:r>
      <w:r w:rsidRPr="008E4D19">
        <w:rPr>
          <w:rFonts w:cs="Times New Roman"/>
          <w:szCs w:val="24"/>
        </w:rPr>
        <w:t>приложению №1.</w:t>
      </w:r>
    </w:p>
    <w:p w14:paraId="3BF3DCCC" w14:textId="77777777" w:rsidR="00EB2504" w:rsidRPr="008E4D19" w:rsidRDefault="00EB2504" w:rsidP="0059171C">
      <w:pPr>
        <w:pStyle w:val="a7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8E4D19">
        <w:rPr>
          <w:rFonts w:cs="Times New Roman"/>
          <w:szCs w:val="24"/>
        </w:rPr>
        <w:t xml:space="preserve">предпринять все возможные усилия в разумных пределах для быстрого исправления ошибок в </w:t>
      </w:r>
      <w:r>
        <w:rPr>
          <w:rFonts w:cs="Times New Roman"/>
          <w:szCs w:val="24"/>
        </w:rPr>
        <w:t>Системе</w:t>
      </w:r>
      <w:r w:rsidRPr="008E4D19">
        <w:rPr>
          <w:rFonts w:cs="Times New Roman"/>
          <w:szCs w:val="24"/>
        </w:rPr>
        <w:t>.</w:t>
      </w:r>
    </w:p>
    <w:p w14:paraId="156A59D3" w14:textId="77777777" w:rsidR="00EB2504" w:rsidRPr="008E4D19" w:rsidRDefault="00EB2504" w:rsidP="0059171C">
      <w:pPr>
        <w:pStyle w:val="a7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8E4D19">
        <w:rPr>
          <w:rFonts w:cs="Times New Roman"/>
          <w:szCs w:val="24"/>
        </w:rPr>
        <w:t>предоставить техническую поддержку и помощь Заказчику в отношении Системы, включающую в себя номер телефона для техподдержки, и адрес электронной почты, доступные только Техническому Контактному Лицу.</w:t>
      </w:r>
    </w:p>
    <w:p w14:paraId="2C04B3B8" w14:textId="46BB1A70" w:rsidR="00EB2504" w:rsidRDefault="00EB2504" w:rsidP="0059171C">
      <w:pPr>
        <w:pStyle w:val="a7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8E4D19">
        <w:rPr>
          <w:rFonts w:cs="Times New Roman"/>
          <w:szCs w:val="24"/>
        </w:rPr>
        <w:t xml:space="preserve">предоставлять Заказчику исправления ошибок, новые </w:t>
      </w:r>
      <w:r>
        <w:rPr>
          <w:rFonts w:cs="Times New Roman"/>
          <w:szCs w:val="24"/>
        </w:rPr>
        <w:t>версии, обновления, расширения С</w:t>
      </w:r>
      <w:r w:rsidRPr="008E4D19">
        <w:rPr>
          <w:rFonts w:cs="Times New Roman"/>
          <w:szCs w:val="24"/>
        </w:rPr>
        <w:t>истемы и улучшения.</w:t>
      </w:r>
    </w:p>
    <w:p w14:paraId="12F22670" w14:textId="568431BD" w:rsidR="003148BD" w:rsidRPr="008E4D19" w:rsidRDefault="003148BD" w:rsidP="0059171C">
      <w:pPr>
        <w:pStyle w:val="a7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59171C">
        <w:rPr>
          <w:rFonts w:cs="Times New Roman"/>
          <w:szCs w:val="24"/>
        </w:rPr>
        <w:t>Предоставление доступа к “Базе знаний” - возможность просмотра базы часто встречающихся проблем и вопросов, возникающих при внедрении и эксплуатации Системы.</w:t>
      </w:r>
    </w:p>
    <w:p w14:paraId="4B6F58EF" w14:textId="77777777" w:rsidR="00EB2504" w:rsidRPr="008E4D19" w:rsidRDefault="00EB2504" w:rsidP="0059171C">
      <w:pPr>
        <w:pStyle w:val="a7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cs="Times New Roman"/>
          <w:szCs w:val="24"/>
        </w:rPr>
      </w:pPr>
      <w:r w:rsidRPr="008E4D19">
        <w:rPr>
          <w:rFonts w:cs="Times New Roman"/>
          <w:szCs w:val="24"/>
        </w:rPr>
        <w:t xml:space="preserve">предпринимать в разумных объемах все необходимые меры для исправления Ошибок в соответствии с расписанием, приведенным ниже. Поставщик так же </w:t>
      </w:r>
      <w:r w:rsidRPr="008E4D19">
        <w:rPr>
          <w:rFonts w:cs="Times New Roman"/>
          <w:szCs w:val="24"/>
        </w:rPr>
        <w:lastRenderedPageBreak/>
        <w:t>должен предоставить техническую поддержку и помощь по Системе, включающую в себя:</w:t>
      </w:r>
    </w:p>
    <w:p w14:paraId="09B3A06B" w14:textId="77777777" w:rsidR="00EB2504" w:rsidRPr="008E4D19" w:rsidRDefault="00EB2504" w:rsidP="0059171C">
      <w:pPr>
        <w:pStyle w:val="roundbullet"/>
        <w:numPr>
          <w:ilvl w:val="2"/>
          <w:numId w:val="12"/>
        </w:numPr>
        <w:tabs>
          <w:tab w:val="clear" w:pos="1134"/>
        </w:tabs>
        <w:spacing w:line="240" w:lineRule="auto"/>
        <w:ind w:left="1560" w:hanging="426"/>
      </w:pPr>
      <w:r w:rsidRPr="008E4D19">
        <w:t>разъяснения функций и возможностей;</w:t>
      </w:r>
    </w:p>
    <w:p w14:paraId="4B1DE94F" w14:textId="77777777" w:rsidR="00EB2504" w:rsidRPr="008E4D19" w:rsidRDefault="00EB2504" w:rsidP="0059171C">
      <w:pPr>
        <w:pStyle w:val="roundbullet"/>
        <w:numPr>
          <w:ilvl w:val="2"/>
          <w:numId w:val="12"/>
        </w:numPr>
        <w:tabs>
          <w:tab w:val="clear" w:pos="1134"/>
        </w:tabs>
        <w:spacing w:line="240" w:lineRule="auto"/>
        <w:ind w:left="1560" w:hanging="426"/>
      </w:pPr>
      <w:r w:rsidRPr="008E4D19">
        <w:t>разъяснения Документации;</w:t>
      </w:r>
    </w:p>
    <w:p w14:paraId="2AC2731B" w14:textId="4BB2FCB6" w:rsidR="003148BD" w:rsidRPr="008E4D19" w:rsidRDefault="00EB2504" w:rsidP="0059171C">
      <w:pPr>
        <w:pStyle w:val="roundbullet"/>
        <w:numPr>
          <w:ilvl w:val="2"/>
          <w:numId w:val="12"/>
        </w:numPr>
        <w:tabs>
          <w:tab w:val="clear" w:pos="1134"/>
        </w:tabs>
        <w:spacing w:line="240" w:lineRule="auto"/>
        <w:ind w:left="1560" w:hanging="426"/>
      </w:pPr>
      <w:r w:rsidRPr="008E4D19">
        <w:t>помощь в использовании Продукта.</w:t>
      </w:r>
    </w:p>
    <w:p w14:paraId="61754F4F" w14:textId="37F3F034" w:rsidR="008D3A65" w:rsidRDefault="008D3A65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Компания поставщик должна быть авторизованным партнером Производителя ПО на территории Республики Казахстан</w:t>
      </w:r>
    </w:p>
    <w:p w14:paraId="74001D3D" w14:textId="7BD08B8E" w:rsidR="008D3A65" w:rsidRDefault="008D3A65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 xml:space="preserve">Компания поставщик должна </w:t>
      </w:r>
      <w:r w:rsidR="00BA070F">
        <w:t xml:space="preserve">иметь компетенцию по продукту </w:t>
      </w:r>
      <w:r w:rsidR="007E4AC7" w:rsidRPr="004622FA">
        <w:t>INDEED</w:t>
      </w:r>
      <w:r w:rsidR="00BA070F">
        <w:t>,</w:t>
      </w:r>
      <w:r w:rsidR="00ED0A0F" w:rsidRPr="00ED0A0F">
        <w:t xml:space="preserve"> </w:t>
      </w:r>
      <w:r w:rsidR="00ED0A0F" w:rsidRPr="004622FA">
        <w:t>MFA</w:t>
      </w:r>
      <w:r w:rsidR="00BA070F">
        <w:t xml:space="preserve"> подтвержденную </w:t>
      </w:r>
      <w:r>
        <w:t>Производител</w:t>
      </w:r>
      <w:r w:rsidR="00BA070F">
        <w:t>ем</w:t>
      </w:r>
      <w:r>
        <w:t xml:space="preserve"> ПО на территории Республики Казахстан</w:t>
      </w:r>
    </w:p>
    <w:p w14:paraId="06A5237F" w14:textId="3DDBE4C8" w:rsidR="001D5C26" w:rsidRPr="00005D78" w:rsidRDefault="00BA070F" w:rsidP="0059171C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jc w:val="both"/>
      </w:pPr>
      <w:r>
        <w:t>Компания поставщик должна иметь сертифицирова</w:t>
      </w:r>
      <w:r w:rsidR="00FD6980">
        <w:t>нного</w:t>
      </w:r>
      <w:r>
        <w:t xml:space="preserve"> специалист</w:t>
      </w:r>
      <w:r w:rsidR="00FD6980">
        <w:t>а</w:t>
      </w:r>
      <w:r>
        <w:t xml:space="preserve"> по продукту </w:t>
      </w:r>
      <w:r w:rsidR="007E4AC7" w:rsidRPr="004622FA">
        <w:t>INDEED</w:t>
      </w:r>
      <w:r w:rsidR="007E4AC7" w:rsidRPr="00ED0A0F">
        <w:t xml:space="preserve"> </w:t>
      </w:r>
      <w:r w:rsidR="00ED0A0F" w:rsidRPr="004622FA">
        <w:t>MFA</w:t>
      </w:r>
      <w:r>
        <w:t>, подтвержденн</w:t>
      </w:r>
      <w:r w:rsidR="00647100">
        <w:t>ого</w:t>
      </w:r>
      <w:r>
        <w:t xml:space="preserve"> Производителем ПО на территории Республики Казахстан</w:t>
      </w:r>
      <w:bookmarkEnd w:id="1"/>
      <w:r w:rsidR="00E60793">
        <w:t>.</w:t>
      </w:r>
    </w:p>
    <w:p w14:paraId="691463FF" w14:textId="6F1BD9CD" w:rsidR="000614C1" w:rsidRPr="008716F4" w:rsidRDefault="00655C93" w:rsidP="000614C1">
      <w:pPr>
        <w:pStyle w:val="a3"/>
        <w:pBdr>
          <w:top w:val="nil"/>
          <w:left w:val="nil"/>
          <w:bottom w:val="nil"/>
          <w:right w:val="nil"/>
          <w:between w:val="nil"/>
        </w:pBdr>
        <w:ind w:left="3402"/>
        <w:rPr>
          <w:b/>
          <w:bCs/>
          <w:sz w:val="26"/>
          <w:szCs w:val="26"/>
        </w:rPr>
      </w:pPr>
      <w:r w:rsidRPr="00F85EDB">
        <w:rPr>
          <w:rFonts w:ascii="Times New Roman" w:hAnsi="Times New Roman"/>
          <w:sz w:val="24"/>
          <w:szCs w:val="24"/>
        </w:rPr>
        <w:t xml:space="preserve">Приложение № 1 к </w:t>
      </w:r>
      <w:r w:rsidR="000614C1"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t>Техническому заданию на поставку, внедрению</w:t>
      </w:r>
      <w:r w:rsidR="000614C1" w:rsidRPr="000454CF"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t xml:space="preserve"> системы многофакторной аутентификации </w:t>
      </w:r>
      <w:r w:rsidR="000614C1" w:rsidRPr="008612F4"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t xml:space="preserve">INDEED MFA </w:t>
      </w:r>
      <w:r w:rsidR="000614C1"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t>и интеграцию</w:t>
      </w:r>
      <w:r w:rsidR="000614C1" w:rsidRPr="000454CF"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t xml:space="preserve"> с РАМ решением</w:t>
      </w:r>
    </w:p>
    <w:p w14:paraId="1A1D96B3" w14:textId="3301D9FC" w:rsidR="00655C93" w:rsidRPr="00C50F95" w:rsidRDefault="00655C93" w:rsidP="000614C1">
      <w:pPr>
        <w:spacing w:after="0"/>
        <w:jc w:val="right"/>
        <w:rPr>
          <w:sz w:val="20"/>
        </w:rPr>
      </w:pPr>
      <w:r w:rsidRPr="00282C89">
        <w:rPr>
          <w:sz w:val="20"/>
        </w:rPr>
        <w:t xml:space="preserve">  </w:t>
      </w:r>
    </w:p>
    <w:tbl>
      <w:tblPr>
        <w:tblStyle w:val="af3"/>
        <w:tblW w:w="9351" w:type="dxa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17"/>
      </w:tblGrid>
      <w:tr w:rsidR="00655C93" w:rsidRPr="00A40D72" w14:paraId="1C876372" w14:textId="77777777" w:rsidTr="00655C93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7C2B070C" w14:textId="77777777" w:rsidR="00655C93" w:rsidRPr="00A40D72" w:rsidRDefault="00655C93" w:rsidP="00007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19BA5624" w14:textId="77777777" w:rsidR="00655C93" w:rsidRPr="00A40D72" w:rsidRDefault="00655C93" w:rsidP="000073C3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>Состав услуг</w:t>
            </w:r>
          </w:p>
        </w:tc>
      </w:tr>
      <w:tr w:rsidR="00655C93" w:rsidRPr="00A40D72" w14:paraId="6264B956" w14:textId="77777777" w:rsidTr="00655C93">
        <w:trPr>
          <w:trHeight w:val="995"/>
        </w:trPr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10FEC104" w14:textId="77777777" w:rsidR="00655C93" w:rsidRPr="00A40D72" w:rsidRDefault="00655C93" w:rsidP="000073C3">
            <w:pPr>
              <w:jc w:val="center"/>
              <w:rPr>
                <w:sz w:val="20"/>
              </w:rPr>
            </w:pPr>
          </w:p>
        </w:tc>
        <w:tc>
          <w:tcPr>
            <w:tcW w:w="881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183F7D90" w14:textId="77777777" w:rsidR="00655C93" w:rsidRPr="00A40D72" w:rsidRDefault="00655C93" w:rsidP="000073C3">
            <w:pPr>
              <w:spacing w:before="240"/>
              <w:jc w:val="center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 xml:space="preserve">Оказание услуг по технической поддержке </w:t>
            </w:r>
            <w:r>
              <w:rPr>
                <w:b/>
                <w:sz w:val="20"/>
              </w:rPr>
              <w:t>работоспособности</w:t>
            </w:r>
            <w:r w:rsidRPr="00A40D7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</w:p>
          <w:p w14:paraId="56C0BF40" w14:textId="77777777" w:rsidR="00655C93" w:rsidRPr="00A40D72" w:rsidRDefault="00655C93" w:rsidP="000073C3">
            <w:pPr>
              <w:pStyle w:val="a7"/>
              <w:contextualSpacing w:val="0"/>
              <w:jc w:val="both"/>
              <w:rPr>
                <w:b/>
                <w:sz w:val="20"/>
              </w:rPr>
            </w:pPr>
          </w:p>
          <w:p w14:paraId="3B75CE18" w14:textId="77777777" w:rsidR="00655C93" w:rsidRPr="00A40D72" w:rsidRDefault="00655C93" w:rsidP="000614C1">
            <w:pPr>
              <w:pStyle w:val="a7"/>
              <w:numPr>
                <w:ilvl w:val="0"/>
                <w:numId w:val="15"/>
              </w:numPr>
              <w:tabs>
                <w:tab w:val="center" w:pos="4844"/>
                <w:tab w:val="left" w:pos="8040"/>
              </w:tabs>
              <w:spacing w:before="120" w:after="120"/>
              <w:ind w:left="632" w:hanging="632"/>
              <w:jc w:val="both"/>
              <w:rPr>
                <w:rFonts w:eastAsia="Calibri"/>
                <w:b/>
                <w:sz w:val="20"/>
              </w:rPr>
            </w:pPr>
            <w:r w:rsidRPr="00A40D72">
              <w:rPr>
                <w:rFonts w:eastAsia="Calibri"/>
                <w:b/>
                <w:sz w:val="20"/>
              </w:rPr>
              <w:t xml:space="preserve">Описание и порядок оказания Услуг </w:t>
            </w:r>
            <w:r w:rsidRPr="00A40D72">
              <w:rPr>
                <w:b/>
                <w:sz w:val="20"/>
              </w:rPr>
              <w:t>по технической поддержке работоспособности Системы</w:t>
            </w:r>
          </w:p>
          <w:p w14:paraId="31705260" w14:textId="77777777" w:rsidR="00655C93" w:rsidRPr="00A40D72" w:rsidRDefault="00655C93" w:rsidP="000614C1">
            <w:pPr>
              <w:pStyle w:val="a7"/>
              <w:numPr>
                <w:ilvl w:val="1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b/>
                <w:sz w:val="20"/>
              </w:rPr>
            </w:pPr>
            <w:r w:rsidRPr="00A40D72">
              <w:rPr>
                <w:rFonts w:eastAsia="Courier New"/>
                <w:b/>
                <w:sz w:val="20"/>
              </w:rPr>
              <w:t xml:space="preserve">Услуги включают в себя: </w:t>
            </w:r>
          </w:p>
          <w:p w14:paraId="3D14F6AE" w14:textId="77777777" w:rsidR="00655C93" w:rsidRPr="006F2A68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rFonts w:eastAsia="Courier New"/>
                <w:sz w:val="20"/>
              </w:rPr>
              <w:t>Предоставление консультационной помощи по вопросам установки и эксплуатации Системы, включая идентификацию ошибок в работе Системы и выработку решений по их устранению;</w:t>
            </w:r>
          </w:p>
          <w:p w14:paraId="684847D3" w14:textId="77777777" w:rsidR="00655C93" w:rsidRPr="006F2A68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rFonts w:eastAsia="Courier New"/>
                <w:sz w:val="20"/>
              </w:rPr>
              <w:t xml:space="preserve">Устранение ошибок в работе Системы, в </w:t>
            </w:r>
            <w:proofErr w:type="spellStart"/>
            <w:r w:rsidRPr="006F2A68">
              <w:rPr>
                <w:rFonts w:eastAsia="Courier New"/>
                <w:sz w:val="20"/>
              </w:rPr>
              <w:t>т.ч</w:t>
            </w:r>
            <w:proofErr w:type="spellEnd"/>
            <w:r w:rsidRPr="006F2A68">
              <w:rPr>
                <w:rFonts w:eastAsia="Courier New"/>
                <w:sz w:val="20"/>
              </w:rPr>
              <w:t>. вызванных изменениями ИТ-систем, с которыми взаимодействует Система;</w:t>
            </w:r>
          </w:p>
          <w:p w14:paraId="37F868F5" w14:textId="77777777" w:rsidR="00655C93" w:rsidRPr="006F2A68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Проведение резервного копирования критичных компонентов Системы;</w:t>
            </w:r>
          </w:p>
          <w:p w14:paraId="4FDF49C8" w14:textId="77777777" w:rsidR="00655C93" w:rsidRPr="006F2A68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Диагностирование потенциальных проблем при функционировании Системы, формирование рекомендаций по оптимизации настроек и конфигурации Системы;</w:t>
            </w:r>
          </w:p>
          <w:p w14:paraId="441E6223" w14:textId="77777777" w:rsidR="00655C93" w:rsidRPr="006F2A68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Настройку Системы после ее восстановления;</w:t>
            </w:r>
          </w:p>
          <w:p w14:paraId="5CA7A271" w14:textId="77777777" w:rsidR="00655C93" w:rsidRPr="006F2A68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Устранение ошибок и неисправностей Системы;</w:t>
            </w:r>
          </w:p>
          <w:p w14:paraId="260FBF11" w14:textId="77777777" w:rsidR="00655C93" w:rsidRPr="006F2A68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Предоставление отчетов об оказанных Услугах по окончанию каждого периода оказания Услуг.</w:t>
            </w:r>
          </w:p>
          <w:p w14:paraId="4521A5E0" w14:textId="77777777" w:rsidR="00655C93" w:rsidRPr="00A40D72" w:rsidRDefault="00655C93" w:rsidP="000073C3">
            <w:pPr>
              <w:pStyle w:val="a7"/>
              <w:spacing w:before="120" w:after="120"/>
              <w:ind w:left="1440"/>
              <w:jc w:val="both"/>
              <w:rPr>
                <w:rFonts w:eastAsia="Courier New"/>
                <w:sz w:val="20"/>
              </w:rPr>
            </w:pPr>
          </w:p>
          <w:p w14:paraId="36E54CC8" w14:textId="77777777" w:rsidR="00655C93" w:rsidRPr="00A40D72" w:rsidRDefault="00655C93" w:rsidP="000614C1">
            <w:pPr>
              <w:pStyle w:val="a7"/>
              <w:numPr>
                <w:ilvl w:val="1"/>
                <w:numId w:val="15"/>
              </w:numPr>
              <w:spacing w:before="120" w:after="120"/>
              <w:ind w:left="632" w:hanging="632"/>
              <w:jc w:val="both"/>
              <w:rPr>
                <w:rFonts w:eastAsia="Courier New"/>
                <w:b/>
                <w:sz w:val="20"/>
              </w:rPr>
            </w:pPr>
            <w:r w:rsidRPr="00A40D72">
              <w:rPr>
                <w:rFonts w:eastAsia="Courier New"/>
                <w:b/>
                <w:sz w:val="20"/>
              </w:rPr>
              <w:t xml:space="preserve">Порядок оказания Услуг: </w:t>
            </w:r>
          </w:p>
          <w:p w14:paraId="3AFD0C74" w14:textId="1875BB2A" w:rsidR="00655C93" w:rsidRPr="007023EE" w:rsidRDefault="00655C93" w:rsidP="007023EE">
            <w:pPr>
              <w:pStyle w:val="a7"/>
              <w:numPr>
                <w:ilvl w:val="2"/>
                <w:numId w:val="15"/>
              </w:numPr>
              <w:ind w:left="632" w:hanging="632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 xml:space="preserve">В рамках оказания Услуг предусмотрены следующие уровни поддержки: </w:t>
            </w:r>
          </w:p>
          <w:tbl>
            <w:tblPr>
              <w:tblStyle w:val="af3"/>
              <w:tblW w:w="7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5712"/>
            </w:tblGrid>
            <w:tr w:rsidR="00655C93" w:rsidRPr="00A40D72" w14:paraId="2EA16A97" w14:textId="77777777" w:rsidTr="000073C3">
              <w:trPr>
                <w:jc w:val="center"/>
              </w:trPr>
              <w:tc>
                <w:tcPr>
                  <w:tcW w:w="1992" w:type="dxa"/>
                </w:tcPr>
                <w:p w14:paraId="685E5994" w14:textId="77777777" w:rsidR="00655C93" w:rsidRPr="00A40D72" w:rsidRDefault="00655C93" w:rsidP="000073C3">
                  <w:pPr>
                    <w:pStyle w:val="a7"/>
                    <w:ind w:left="36"/>
                    <w:rPr>
                      <w:rFonts w:eastAsia="Courier New"/>
                      <w:b/>
                      <w:sz w:val="20"/>
                    </w:rPr>
                  </w:pPr>
                  <w:r w:rsidRPr="00A40D72">
                    <w:rPr>
                      <w:rFonts w:eastAsia="Courier New"/>
                      <w:b/>
                      <w:sz w:val="20"/>
                    </w:rPr>
                    <w:t>Наименование уровня поддержки</w:t>
                  </w:r>
                </w:p>
              </w:tc>
              <w:tc>
                <w:tcPr>
                  <w:tcW w:w="5712" w:type="dxa"/>
                </w:tcPr>
                <w:p w14:paraId="069F76E9" w14:textId="77777777" w:rsidR="00655C93" w:rsidRPr="00A40D72" w:rsidRDefault="00655C93" w:rsidP="000073C3">
                  <w:pPr>
                    <w:pStyle w:val="a7"/>
                    <w:ind w:left="68"/>
                    <w:rPr>
                      <w:rFonts w:eastAsia="Courier New"/>
                      <w:b/>
                      <w:sz w:val="20"/>
                    </w:rPr>
                  </w:pPr>
                  <w:r w:rsidRPr="00A40D72">
                    <w:rPr>
                      <w:rFonts w:eastAsia="Courier New"/>
                      <w:b/>
                      <w:sz w:val="20"/>
                    </w:rPr>
                    <w:t>Характеристика уровня поддержки</w:t>
                  </w:r>
                </w:p>
              </w:tc>
            </w:tr>
            <w:tr w:rsidR="00655C93" w:rsidRPr="00A40D72" w14:paraId="261890C3" w14:textId="77777777" w:rsidTr="000073C3">
              <w:trPr>
                <w:trHeight w:val="543"/>
                <w:jc w:val="center"/>
              </w:trPr>
              <w:tc>
                <w:tcPr>
                  <w:tcW w:w="1992" w:type="dxa"/>
                </w:tcPr>
                <w:p w14:paraId="0182E133" w14:textId="04F6EE70" w:rsidR="00655C93" w:rsidRPr="00A40D72" w:rsidRDefault="00EA1E35" w:rsidP="000073C3">
                  <w:pPr>
                    <w:pStyle w:val="a7"/>
                    <w:ind w:left="36"/>
                    <w:jc w:val="center"/>
                    <w:rPr>
                      <w:rFonts w:eastAsia="Courier New"/>
                      <w:sz w:val="20"/>
                    </w:rPr>
                  </w:pPr>
                  <w:r w:rsidRPr="00EA1E35">
                    <w:rPr>
                      <w:rFonts w:eastAsia="Courier New"/>
                      <w:sz w:val="20"/>
                    </w:rPr>
                    <w:t>8х5</w:t>
                  </w:r>
                </w:p>
              </w:tc>
              <w:tc>
                <w:tcPr>
                  <w:tcW w:w="5712" w:type="dxa"/>
                </w:tcPr>
                <w:p w14:paraId="3063AEED" w14:textId="77777777" w:rsidR="00EA1E35" w:rsidRDefault="00EA1E35" w:rsidP="00EA1E35">
                  <w:pPr>
                    <w:pStyle w:val="a7"/>
                    <w:ind w:left="68"/>
                    <w:jc w:val="center"/>
                    <w:rPr>
                      <w:rFonts w:eastAsia="Courier New"/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 xml:space="preserve">8 часов в сутки, 5 дней в неделю с понедельника по пятницу, с 9:00 до 18:00 по </w:t>
                  </w:r>
                  <w:r>
                    <w:rPr>
                      <w:rFonts w:eastAsia="Courier New"/>
                      <w:sz w:val="20"/>
                    </w:rPr>
                    <w:t xml:space="preserve">времени Астаны </w:t>
                  </w:r>
                  <w:r w:rsidRPr="00247B37">
                    <w:rPr>
                      <w:rFonts w:eastAsia="Courier New"/>
                      <w:sz w:val="20"/>
                    </w:rPr>
                    <w:t>(</w:t>
                  </w:r>
                  <w:r>
                    <w:rPr>
                      <w:rFonts w:eastAsia="Courier New"/>
                      <w:sz w:val="20"/>
                      <w:lang w:val="en-US"/>
                    </w:rPr>
                    <w:t>UTC</w:t>
                  </w:r>
                  <w:r w:rsidRPr="00247B37">
                    <w:rPr>
                      <w:rFonts w:eastAsia="Courier New"/>
                      <w:sz w:val="20"/>
                    </w:rPr>
                    <w:t>+5)</w:t>
                  </w:r>
                  <w:r w:rsidRPr="00A40D72">
                    <w:rPr>
                      <w:rFonts w:eastAsia="Courier New"/>
                      <w:sz w:val="20"/>
                    </w:rPr>
                    <w:t xml:space="preserve">, </w:t>
                  </w:r>
                </w:p>
                <w:p w14:paraId="150619CD" w14:textId="76B2473C" w:rsidR="00655C93" w:rsidRPr="00A40D72" w:rsidRDefault="00EA1E35" w:rsidP="00EA1E35">
                  <w:pPr>
                    <w:pStyle w:val="a7"/>
                    <w:ind w:left="68"/>
                    <w:jc w:val="center"/>
                    <w:rPr>
                      <w:rFonts w:eastAsia="Courier New"/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>исключая выходные и праздничные дни</w:t>
                  </w:r>
                  <w:r>
                    <w:rPr>
                      <w:rFonts w:eastAsia="Courier New"/>
                      <w:sz w:val="20"/>
                    </w:rPr>
                    <w:t>.</w:t>
                  </w:r>
                </w:p>
              </w:tc>
            </w:tr>
          </w:tbl>
          <w:p w14:paraId="17764C2A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ind w:left="632" w:hanging="632"/>
              <w:jc w:val="both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>Услуги, указанные в</w:t>
            </w:r>
            <w:r>
              <w:rPr>
                <w:rFonts w:eastAsia="Courier New"/>
                <w:sz w:val="20"/>
              </w:rPr>
              <w:t xml:space="preserve"> п.1</w:t>
            </w:r>
            <w:r w:rsidRPr="00A40D72">
              <w:rPr>
                <w:rFonts w:eastAsia="Courier New"/>
                <w:sz w:val="20"/>
              </w:rPr>
              <w:t xml:space="preserve">.1, оказываются по телефону и электронной почте. Реакция предполагает обратный звонок специалиста </w:t>
            </w:r>
            <w:r>
              <w:rPr>
                <w:rFonts w:eastAsia="Courier New"/>
                <w:sz w:val="20"/>
              </w:rPr>
              <w:t>поставщика</w:t>
            </w:r>
            <w:r w:rsidRPr="00A40D72">
              <w:rPr>
                <w:rFonts w:eastAsia="Courier New"/>
                <w:sz w:val="20"/>
              </w:rPr>
              <w:t xml:space="preserve"> для определения технических подробностей проблемы, консультацию и при необходимости инициацию работ.</w:t>
            </w:r>
          </w:p>
          <w:p w14:paraId="3054B5BF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ind w:left="632" w:hanging="632"/>
              <w:jc w:val="both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 xml:space="preserve">Услуги оказываются на основании запросов Заказчика, направляемых </w:t>
            </w:r>
            <w:r>
              <w:rPr>
                <w:rFonts w:eastAsia="Courier New"/>
                <w:sz w:val="20"/>
              </w:rPr>
              <w:t>поставщику</w:t>
            </w:r>
            <w:r w:rsidRPr="00A40D72">
              <w:rPr>
                <w:rFonts w:eastAsia="Courier New"/>
                <w:sz w:val="20"/>
              </w:rPr>
              <w:t xml:space="preserve"> (далее – Запросы) в порядке, указанном в </w:t>
            </w:r>
            <w:r>
              <w:rPr>
                <w:rFonts w:eastAsia="Courier New"/>
                <w:sz w:val="20"/>
              </w:rPr>
              <w:t>п.1</w:t>
            </w:r>
            <w:r w:rsidRPr="00A40D72">
              <w:rPr>
                <w:rFonts w:eastAsia="Courier New"/>
                <w:sz w:val="20"/>
              </w:rPr>
              <w:t>.3;</w:t>
            </w:r>
          </w:p>
          <w:p w14:paraId="3CCD3159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ind w:left="632" w:hanging="632"/>
              <w:jc w:val="both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>Уровни критичности, присваиваемые Запросам, приведены в таблице ниже:</w:t>
            </w:r>
          </w:p>
          <w:tbl>
            <w:tblPr>
              <w:tblStyle w:val="af3"/>
              <w:tblW w:w="8647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5103"/>
              <w:gridCol w:w="1127"/>
              <w:gridCol w:w="1134"/>
            </w:tblGrid>
            <w:tr w:rsidR="00655C93" w:rsidRPr="00A40D72" w14:paraId="668D542F" w14:textId="77777777" w:rsidTr="000073C3">
              <w:tc>
                <w:tcPr>
                  <w:tcW w:w="1283" w:type="dxa"/>
                </w:tcPr>
                <w:p w14:paraId="26EAF412" w14:textId="77777777" w:rsidR="00655C93" w:rsidRPr="00A40D72" w:rsidRDefault="00655C93" w:rsidP="000073C3">
                  <w:pPr>
                    <w:rPr>
                      <w:b/>
                      <w:sz w:val="20"/>
                    </w:rPr>
                  </w:pPr>
                  <w:r w:rsidRPr="00A40D72">
                    <w:rPr>
                      <w:b/>
                      <w:sz w:val="20"/>
                    </w:rPr>
                    <w:t>Приоритет Запроса</w:t>
                  </w:r>
                </w:p>
              </w:tc>
              <w:tc>
                <w:tcPr>
                  <w:tcW w:w="5103" w:type="dxa"/>
                </w:tcPr>
                <w:p w14:paraId="1EA21256" w14:textId="77777777" w:rsidR="00655C93" w:rsidRPr="00A40D72" w:rsidRDefault="00655C93" w:rsidP="000073C3">
                  <w:pPr>
                    <w:rPr>
                      <w:b/>
                      <w:sz w:val="20"/>
                    </w:rPr>
                  </w:pPr>
                  <w:r w:rsidRPr="00A40D72">
                    <w:rPr>
                      <w:b/>
                      <w:sz w:val="20"/>
                    </w:rPr>
                    <w:t>Критерии присвоения приоритета Запросу</w:t>
                  </w:r>
                </w:p>
              </w:tc>
              <w:tc>
                <w:tcPr>
                  <w:tcW w:w="1127" w:type="dxa"/>
                </w:tcPr>
                <w:p w14:paraId="4AA61EC5" w14:textId="77777777" w:rsidR="00655C93" w:rsidRPr="00A40D72" w:rsidRDefault="00655C93" w:rsidP="000073C3">
                  <w:pPr>
                    <w:rPr>
                      <w:b/>
                      <w:sz w:val="20"/>
                    </w:rPr>
                  </w:pPr>
                  <w:r w:rsidRPr="00A40D72">
                    <w:rPr>
                      <w:b/>
                      <w:sz w:val="20"/>
                    </w:rPr>
                    <w:t>Время реакции</w:t>
                  </w:r>
                </w:p>
              </w:tc>
              <w:tc>
                <w:tcPr>
                  <w:tcW w:w="1134" w:type="dxa"/>
                </w:tcPr>
                <w:p w14:paraId="61F747E0" w14:textId="77777777" w:rsidR="00655C93" w:rsidRPr="00A40D72" w:rsidRDefault="00655C93" w:rsidP="000073C3">
                  <w:pPr>
                    <w:rPr>
                      <w:b/>
                      <w:sz w:val="20"/>
                    </w:rPr>
                  </w:pPr>
                  <w:r w:rsidRPr="00A40D72">
                    <w:rPr>
                      <w:b/>
                      <w:sz w:val="20"/>
                    </w:rPr>
                    <w:t>Срок устранения</w:t>
                  </w:r>
                </w:p>
              </w:tc>
            </w:tr>
            <w:tr w:rsidR="00655C93" w:rsidRPr="00A40D72" w14:paraId="3AA94166" w14:textId="77777777" w:rsidTr="000073C3">
              <w:tc>
                <w:tcPr>
                  <w:tcW w:w="1283" w:type="dxa"/>
                </w:tcPr>
                <w:p w14:paraId="56E379EC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Очень высокий</w:t>
                  </w:r>
                </w:p>
              </w:tc>
              <w:tc>
                <w:tcPr>
                  <w:tcW w:w="5103" w:type="dxa"/>
                </w:tcPr>
                <w:p w14:paraId="6FC92D52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Отказ функционирования Системы, потеря данных, искажение данных, аварийная перезагрузка Системы, существенная деградация производительности, блокирующая работу Системы. Обходные решения отсутствуют.</w:t>
                  </w:r>
                </w:p>
              </w:tc>
              <w:tc>
                <w:tcPr>
                  <w:tcW w:w="1127" w:type="dxa"/>
                </w:tcPr>
                <w:p w14:paraId="13DC93C9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A40D72">
                    <w:rPr>
                      <w:sz w:val="20"/>
                    </w:rPr>
                    <w:t xml:space="preserve"> часа </w:t>
                  </w:r>
                </w:p>
              </w:tc>
              <w:tc>
                <w:tcPr>
                  <w:tcW w:w="1134" w:type="dxa"/>
                </w:tcPr>
                <w:p w14:paraId="101E3634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Pr="00A40D72">
                    <w:rPr>
                      <w:sz w:val="20"/>
                    </w:rPr>
                    <w:t xml:space="preserve"> часов</w:t>
                  </w:r>
                </w:p>
                <w:p w14:paraId="7212147F" w14:textId="77777777" w:rsidR="00655C93" w:rsidRPr="00A40D72" w:rsidRDefault="00655C93" w:rsidP="000073C3">
                  <w:pPr>
                    <w:rPr>
                      <w:sz w:val="20"/>
                    </w:rPr>
                  </w:pPr>
                </w:p>
              </w:tc>
            </w:tr>
            <w:tr w:rsidR="00655C93" w:rsidRPr="00A40D72" w14:paraId="2F066AED" w14:textId="77777777" w:rsidTr="000073C3">
              <w:tc>
                <w:tcPr>
                  <w:tcW w:w="1283" w:type="dxa"/>
                </w:tcPr>
                <w:p w14:paraId="0A3ECA3D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Высокий</w:t>
                  </w:r>
                </w:p>
              </w:tc>
              <w:tc>
                <w:tcPr>
                  <w:tcW w:w="5103" w:type="dxa"/>
                </w:tcPr>
                <w:p w14:paraId="25E13405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 xml:space="preserve">Падение производительности. Риск потери или повреждения данных. </w:t>
                  </w:r>
                  <w:proofErr w:type="spellStart"/>
                  <w:r w:rsidRPr="00A40D72">
                    <w:rPr>
                      <w:rFonts w:eastAsia="Courier New"/>
                      <w:sz w:val="20"/>
                    </w:rPr>
                    <w:t>Непрохождение</w:t>
                  </w:r>
                  <w:proofErr w:type="spellEnd"/>
                  <w:r w:rsidRPr="00A40D72">
                    <w:rPr>
                      <w:rFonts w:eastAsia="Courier New"/>
                      <w:sz w:val="20"/>
                    </w:rPr>
                    <w:t xml:space="preserve"> важных операций </w:t>
                  </w:r>
                  <w:r w:rsidRPr="00A40D72">
                    <w:rPr>
                      <w:rFonts w:eastAsia="Courier New"/>
                      <w:sz w:val="20"/>
                    </w:rPr>
                    <w:lastRenderedPageBreak/>
                    <w:t xml:space="preserve">обслуживания (резервного копирования, синхронизации данных и т.п.). </w:t>
                  </w:r>
                  <w:r w:rsidRPr="00A40D72">
                    <w:rPr>
                      <w:sz w:val="20"/>
                    </w:rPr>
                    <w:t>Операции в Системе проводятся в ограниченном режиме, деградация производительности. Обходные решения отсутствуют.</w:t>
                  </w:r>
                </w:p>
              </w:tc>
              <w:tc>
                <w:tcPr>
                  <w:tcW w:w="1127" w:type="dxa"/>
                </w:tcPr>
                <w:p w14:paraId="4B955D96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</w:t>
                  </w:r>
                  <w:r w:rsidRPr="00A40D72">
                    <w:rPr>
                      <w:sz w:val="20"/>
                    </w:rPr>
                    <w:t xml:space="preserve"> часа</w:t>
                  </w:r>
                </w:p>
                <w:p w14:paraId="3C341F0E" w14:textId="77777777" w:rsidR="00655C93" w:rsidRPr="00A40D72" w:rsidRDefault="00655C93" w:rsidP="000073C3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36983494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Pr="00A40D72">
                    <w:rPr>
                      <w:sz w:val="20"/>
                    </w:rPr>
                    <w:t xml:space="preserve"> часов</w:t>
                  </w:r>
                </w:p>
                <w:p w14:paraId="0825D91A" w14:textId="77777777" w:rsidR="00655C93" w:rsidRPr="00A40D72" w:rsidRDefault="00655C93" w:rsidP="000073C3">
                  <w:pPr>
                    <w:rPr>
                      <w:sz w:val="20"/>
                    </w:rPr>
                  </w:pPr>
                </w:p>
              </w:tc>
            </w:tr>
            <w:tr w:rsidR="00655C93" w:rsidRPr="00A40D72" w14:paraId="27366AE2" w14:textId="77777777" w:rsidTr="000073C3">
              <w:tc>
                <w:tcPr>
                  <w:tcW w:w="1283" w:type="dxa"/>
                </w:tcPr>
                <w:p w14:paraId="2440CD95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Средний</w:t>
                  </w:r>
                </w:p>
              </w:tc>
              <w:tc>
                <w:tcPr>
                  <w:tcW w:w="5103" w:type="dxa"/>
                </w:tcPr>
                <w:p w14:paraId="651B8B8B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 xml:space="preserve">Выполнение сервисов, на которые рассчитана обслуживаемая Система, возможно с незначительными затруднениями. Сбой вызывает некоторые неудобства. </w:t>
                  </w:r>
                  <w:r w:rsidRPr="00A40D72">
                    <w:rPr>
                      <w:sz w:val="20"/>
                    </w:rPr>
                    <w:t>Незначительные затруднения реализации функционала Системы. Д</w:t>
                  </w:r>
                  <w:r w:rsidRPr="00A40D72">
                    <w:rPr>
                      <w:rFonts w:eastAsia="Courier New"/>
                      <w:sz w:val="20"/>
                    </w:rPr>
                    <w:t xml:space="preserve">ля восстановления функциональности может быть использован обходной путь решения проблемы. </w:t>
                  </w:r>
                </w:p>
              </w:tc>
              <w:tc>
                <w:tcPr>
                  <w:tcW w:w="1127" w:type="dxa"/>
                </w:tcPr>
                <w:p w14:paraId="6CC53919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8 часов</w:t>
                  </w:r>
                </w:p>
                <w:p w14:paraId="652C599C" w14:textId="77777777" w:rsidR="00655C93" w:rsidRPr="00A40D72" w:rsidRDefault="00655C93" w:rsidP="000073C3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7176944E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24 часа</w:t>
                  </w:r>
                </w:p>
                <w:p w14:paraId="6D245DFB" w14:textId="77777777" w:rsidR="00655C93" w:rsidRPr="00A40D72" w:rsidRDefault="00655C93" w:rsidP="000073C3">
                  <w:pPr>
                    <w:rPr>
                      <w:sz w:val="20"/>
                    </w:rPr>
                  </w:pPr>
                </w:p>
              </w:tc>
            </w:tr>
            <w:tr w:rsidR="00655C93" w:rsidRPr="00A40D72" w14:paraId="0ACE6703" w14:textId="77777777" w:rsidTr="000073C3">
              <w:tc>
                <w:tcPr>
                  <w:tcW w:w="1283" w:type="dxa"/>
                </w:tcPr>
                <w:p w14:paraId="6DAF2DF3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Низкий</w:t>
                  </w:r>
                </w:p>
              </w:tc>
              <w:tc>
                <w:tcPr>
                  <w:tcW w:w="5103" w:type="dxa"/>
                </w:tcPr>
                <w:p w14:paraId="7482B8E9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 xml:space="preserve">Запрос консультаций, предоставление документации, Запросы по иным вопросам, не входящим в иные уровни критичности настоящей таблицы.  </w:t>
                  </w:r>
                </w:p>
              </w:tc>
              <w:tc>
                <w:tcPr>
                  <w:tcW w:w="1127" w:type="dxa"/>
                </w:tcPr>
                <w:p w14:paraId="55FCC9BD" w14:textId="77777777" w:rsidR="00655C93" w:rsidRPr="00A40D72" w:rsidRDefault="00655C93" w:rsidP="000073C3">
                  <w:pPr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24 часа</w:t>
                  </w:r>
                </w:p>
                <w:p w14:paraId="5DD444AE" w14:textId="77777777" w:rsidR="00655C93" w:rsidRPr="00A40D72" w:rsidRDefault="00655C93" w:rsidP="000073C3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335BAC11" w14:textId="77777777" w:rsidR="00655C93" w:rsidRPr="00A40D72" w:rsidRDefault="00655C93" w:rsidP="000614C1">
                  <w:pPr>
                    <w:pStyle w:val="a7"/>
                    <w:ind w:left="691" w:hanging="691"/>
                    <w:rPr>
                      <w:sz w:val="20"/>
                    </w:rPr>
                  </w:pPr>
                  <w:r w:rsidRPr="00A40D72">
                    <w:rPr>
                      <w:sz w:val="20"/>
                    </w:rPr>
                    <w:t>48 часов</w:t>
                  </w:r>
                </w:p>
                <w:p w14:paraId="5EE4CE62" w14:textId="77777777" w:rsidR="00655C93" w:rsidRPr="00A40D72" w:rsidRDefault="00655C93" w:rsidP="000073C3">
                  <w:pPr>
                    <w:pStyle w:val="a7"/>
                    <w:rPr>
                      <w:sz w:val="20"/>
                    </w:rPr>
                  </w:pPr>
                </w:p>
              </w:tc>
            </w:tr>
          </w:tbl>
          <w:p w14:paraId="2B5296AA" w14:textId="77777777" w:rsidR="00655C93" w:rsidRPr="00A40D72" w:rsidRDefault="00655C93" w:rsidP="000614C1">
            <w:pPr>
              <w:pStyle w:val="a7"/>
              <w:numPr>
                <w:ilvl w:val="1"/>
                <w:numId w:val="15"/>
              </w:numPr>
              <w:spacing w:before="120" w:after="120"/>
              <w:ind w:left="625" w:hanging="625"/>
              <w:jc w:val="both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>Порядок регистрации Запросов:</w:t>
            </w:r>
          </w:p>
          <w:p w14:paraId="1A6AB08E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25" w:hanging="625"/>
              <w:contextualSpacing w:val="0"/>
              <w:jc w:val="both"/>
              <w:rPr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Прием Запросов производится ответственными специалистами </w:t>
            </w:r>
            <w:r>
              <w:rPr>
                <w:rFonts w:eastAsia="Calibri"/>
                <w:sz w:val="20"/>
              </w:rPr>
              <w:t>Поставщика</w:t>
            </w:r>
            <w:r w:rsidRPr="00A40D72">
              <w:rPr>
                <w:rFonts w:eastAsia="Calibri"/>
                <w:sz w:val="20"/>
              </w:rPr>
              <w:t xml:space="preserve">. </w:t>
            </w:r>
            <w:r w:rsidRPr="00A40D72">
              <w:rPr>
                <w:sz w:val="20"/>
              </w:rPr>
              <w:t>Запросы имеют право направлять ответственные специалисты Заказчика.</w:t>
            </w:r>
          </w:p>
          <w:p w14:paraId="0A04054A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 w:after="120"/>
              <w:ind w:left="625" w:hanging="625"/>
              <w:contextualSpacing w:val="0"/>
              <w:jc w:val="both"/>
              <w:rPr>
                <w:sz w:val="20"/>
              </w:rPr>
            </w:pPr>
            <w:r w:rsidRPr="00A40D72">
              <w:rPr>
                <w:rFonts w:eastAsia="Calibri"/>
                <w:sz w:val="20"/>
              </w:rPr>
              <w:t>Запрос Заказчика должен содержать следующую информацию:</w:t>
            </w:r>
          </w:p>
          <w:p w14:paraId="574BA938" w14:textId="77777777" w:rsidR="00655C93" w:rsidRPr="00A40D72" w:rsidRDefault="00655C93" w:rsidP="000614C1">
            <w:pPr>
              <w:numPr>
                <w:ilvl w:val="0"/>
                <w:numId w:val="14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>имя, фамилию и контактную информацию лица, непосредственно столкнувшегося с проблемой (если с проблемой столкнулось не лицо, направляющее Запрос);</w:t>
            </w:r>
          </w:p>
          <w:p w14:paraId="0CA7B22C" w14:textId="77777777" w:rsidR="00655C93" w:rsidRPr="00A40D72" w:rsidRDefault="00655C93" w:rsidP="000614C1">
            <w:pPr>
              <w:numPr>
                <w:ilvl w:val="0"/>
                <w:numId w:val="14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критичность Запроса согласно классификации таблицы, перечисленной в </w:t>
            </w:r>
            <w:r>
              <w:rPr>
                <w:rFonts w:eastAsia="Calibri"/>
                <w:sz w:val="20"/>
              </w:rPr>
              <w:t>пп.1.2.4</w:t>
            </w:r>
            <w:r w:rsidRPr="00A40D72">
              <w:rPr>
                <w:rFonts w:eastAsia="Calibri"/>
                <w:sz w:val="20"/>
              </w:rPr>
              <w:t>;</w:t>
            </w:r>
          </w:p>
          <w:p w14:paraId="186AF9E2" w14:textId="77777777" w:rsidR="00655C93" w:rsidRPr="00A40D72" w:rsidRDefault="00655C93" w:rsidP="000614C1">
            <w:pPr>
              <w:numPr>
                <w:ilvl w:val="0"/>
                <w:numId w:val="14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>подробное описание сути Запроса или нештатной ситуации;</w:t>
            </w:r>
          </w:p>
          <w:p w14:paraId="5B0119E8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направляет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новые Запросы;</w:t>
            </w:r>
          </w:p>
          <w:p w14:paraId="544BCC12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 случае повторного обращения по одной и той же проблеме, Заказчик должен сообщить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только номер ранее зарегистрированного Запроса;</w:t>
            </w:r>
          </w:p>
          <w:p w14:paraId="7AE0B2DD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 момент регистрации Запроса </w:t>
            </w:r>
            <w:r>
              <w:rPr>
                <w:sz w:val="20"/>
              </w:rPr>
              <w:t>поставщик</w:t>
            </w:r>
            <w:r w:rsidRPr="00A40D72">
              <w:rPr>
                <w:sz w:val="20"/>
              </w:rPr>
              <w:t xml:space="preserve">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в </w:t>
            </w:r>
            <w:r>
              <w:rPr>
                <w:rFonts w:eastAsia="Calibri"/>
                <w:sz w:val="20"/>
              </w:rPr>
              <w:t>пп.1.2.4</w:t>
            </w:r>
            <w:r w:rsidRPr="00A40D72">
              <w:rPr>
                <w:sz w:val="20"/>
              </w:rPr>
              <w:t>;</w:t>
            </w:r>
          </w:p>
          <w:p w14:paraId="193AD0CF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При необходимости </w:t>
            </w:r>
            <w:r>
              <w:rPr>
                <w:sz w:val="20"/>
              </w:rPr>
              <w:t>поставщик</w:t>
            </w:r>
            <w:r w:rsidRPr="00A40D72">
              <w:rPr>
                <w:sz w:val="20"/>
              </w:rPr>
              <w:t xml:space="preserve"> открывает инциденты у производителя </w:t>
            </w:r>
            <w:r>
              <w:rPr>
                <w:sz w:val="20"/>
              </w:rPr>
              <w:t>Системы</w:t>
            </w:r>
            <w:r w:rsidRPr="00A40D72">
              <w:rPr>
                <w:sz w:val="20"/>
              </w:rPr>
              <w:t xml:space="preserve">. Время реакции и решения инцидента производителя не включается в параметры оказания услуг </w:t>
            </w:r>
            <w:r>
              <w:rPr>
                <w:sz w:val="20"/>
              </w:rPr>
              <w:t>поставщиком, приведенные в таблице пп.1.2.4</w:t>
            </w:r>
            <w:r w:rsidRPr="00A40D72">
              <w:rPr>
                <w:sz w:val="20"/>
              </w:rPr>
              <w:t xml:space="preserve">. Предельное увеличение времени решения инцидента </w:t>
            </w:r>
            <w:r>
              <w:rPr>
                <w:sz w:val="20"/>
              </w:rPr>
              <w:t>поставщиком</w:t>
            </w:r>
            <w:r w:rsidRPr="00A40D72">
              <w:rPr>
                <w:sz w:val="20"/>
              </w:rPr>
              <w:t xml:space="preserve"> при открытии инцидента у производителя </w:t>
            </w:r>
            <w:r>
              <w:rPr>
                <w:sz w:val="20"/>
              </w:rPr>
              <w:t>Системы</w:t>
            </w:r>
            <w:r w:rsidRPr="00A40D72">
              <w:rPr>
                <w:sz w:val="20"/>
              </w:rPr>
              <w:t>, составляет 7 (семь) календарных дней;</w:t>
            </w:r>
          </w:p>
          <w:p w14:paraId="006946E2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реакции на Запрос является промежуток времени с момента направления Заказчиком Запроса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до момента регистрации </w:t>
            </w:r>
            <w:r w:rsidRPr="006D5283">
              <w:rPr>
                <w:sz w:val="20"/>
              </w:rPr>
              <w:t>Запроса в порядке пп.1.3.5;</w:t>
            </w:r>
          </w:p>
          <w:p w14:paraId="61D0E99F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начала оказания Услуг по Запросу является указанное </w:t>
            </w:r>
            <w:r>
              <w:rPr>
                <w:sz w:val="20"/>
              </w:rPr>
              <w:t>поставщиком</w:t>
            </w:r>
            <w:r w:rsidRPr="00A40D72">
              <w:rPr>
                <w:sz w:val="20"/>
              </w:rPr>
              <w:t xml:space="preserve"> время регистрации Запроса;</w:t>
            </w:r>
          </w:p>
          <w:p w14:paraId="269F6855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После выполнения Запроса Заказчик обязан оповестить </w:t>
            </w:r>
            <w:r>
              <w:rPr>
                <w:sz w:val="20"/>
              </w:rPr>
              <w:t>поставщика</w:t>
            </w:r>
            <w:r w:rsidRPr="00A40D72">
              <w:rPr>
                <w:sz w:val="20"/>
              </w:rPr>
              <w:t xml:space="preserve">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</w:t>
            </w:r>
            <w:r>
              <w:rPr>
                <w:sz w:val="20"/>
              </w:rPr>
              <w:t>поставщика</w:t>
            </w:r>
            <w:r w:rsidRPr="00A40D72">
              <w:rPr>
                <w:sz w:val="20"/>
              </w:rPr>
              <w:t xml:space="preserve"> связывается с уполномоченным представителем Заказчика для выяснения причины несогласия и возобновления оказания Услуг по Запросу (при необходимости);</w:t>
            </w:r>
          </w:p>
          <w:p w14:paraId="4C725880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предоставления решения является период с момента регистрации Запроса до момента </w:t>
            </w:r>
            <w:r>
              <w:rPr>
                <w:sz w:val="20"/>
              </w:rPr>
              <w:t>решения Запроса в порядке пп.1.3.7</w:t>
            </w:r>
            <w:r w:rsidRPr="00A40D72">
              <w:rPr>
                <w:sz w:val="20"/>
              </w:rPr>
              <w:t xml:space="preserve">. Предельный срок устранения проблемы указан в таблице </w:t>
            </w:r>
            <w:proofErr w:type="spellStart"/>
            <w:r w:rsidRPr="00A40D72">
              <w:rPr>
                <w:sz w:val="20"/>
              </w:rPr>
              <w:t>п</w:t>
            </w:r>
            <w:r>
              <w:rPr>
                <w:sz w:val="20"/>
              </w:rPr>
              <w:t>пп</w:t>
            </w:r>
            <w:proofErr w:type="spellEnd"/>
            <w:r>
              <w:rPr>
                <w:sz w:val="20"/>
              </w:rPr>
              <w:t xml:space="preserve"> 1.2.4</w:t>
            </w:r>
            <w:r w:rsidRPr="00A40D72">
              <w:rPr>
                <w:sz w:val="20"/>
              </w:rPr>
              <w:t>.</w:t>
            </w:r>
          </w:p>
          <w:p w14:paraId="59B9F540" w14:textId="77777777" w:rsidR="00655C93" w:rsidRPr="00A40D72" w:rsidRDefault="00655C93" w:rsidP="000073C3">
            <w:pPr>
              <w:pStyle w:val="a7"/>
              <w:spacing w:before="120"/>
              <w:jc w:val="both"/>
              <w:rPr>
                <w:sz w:val="20"/>
              </w:rPr>
            </w:pPr>
          </w:p>
          <w:p w14:paraId="4E026E6B" w14:textId="77777777" w:rsidR="00655C93" w:rsidRPr="00A40D72" w:rsidRDefault="00655C93" w:rsidP="000614C1">
            <w:pPr>
              <w:pStyle w:val="a7"/>
              <w:numPr>
                <w:ilvl w:val="1"/>
                <w:numId w:val="15"/>
              </w:numPr>
              <w:ind w:left="625" w:hanging="625"/>
              <w:rPr>
                <w:rFonts w:eastAsia="Calibri"/>
                <w:b/>
                <w:sz w:val="20"/>
              </w:rPr>
            </w:pPr>
            <w:bookmarkStart w:id="4" w:name="_Toc314051535"/>
            <w:r w:rsidRPr="00A40D72">
              <w:rPr>
                <w:rFonts w:eastAsia="Calibri"/>
                <w:b/>
                <w:sz w:val="20"/>
              </w:rPr>
              <w:t>Обработка За</w:t>
            </w:r>
            <w:bookmarkEnd w:id="4"/>
            <w:r w:rsidRPr="00A40D72">
              <w:rPr>
                <w:rFonts w:eastAsia="Calibri"/>
                <w:b/>
                <w:sz w:val="20"/>
              </w:rPr>
              <w:t>проса:</w:t>
            </w:r>
          </w:p>
          <w:p w14:paraId="4E52D45D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ind w:left="625" w:hanging="625"/>
              <w:jc w:val="both"/>
              <w:rPr>
                <w:rFonts w:eastAsia="Calibri"/>
                <w:iCs/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После регистрации Запроса </w:t>
            </w:r>
            <w:r>
              <w:rPr>
                <w:rFonts w:eastAsia="Calibri"/>
                <w:sz w:val="20"/>
              </w:rPr>
              <w:t>поставщик</w:t>
            </w:r>
            <w:r w:rsidRPr="00A40D72">
              <w:rPr>
                <w:rFonts w:eastAsia="Calibri"/>
                <w:sz w:val="20"/>
              </w:rPr>
              <w:t xml:space="preserve"> организует оказание Услуг по Запросу в соответствии с его приоритетом. При этом </w:t>
            </w:r>
            <w:r>
              <w:rPr>
                <w:rFonts w:eastAsia="Calibri"/>
                <w:sz w:val="20"/>
              </w:rPr>
              <w:t>поставщик</w:t>
            </w:r>
            <w:r w:rsidRPr="00A40D72">
              <w:rPr>
                <w:rFonts w:eastAsia="Calibri"/>
                <w:sz w:val="20"/>
              </w:rPr>
              <w:t xml:space="preserve"> проводит анализ причины заявленной проблемы и предоставляет способы ее решения в зависимости от выявленной причины. </w:t>
            </w:r>
          </w:p>
          <w:p w14:paraId="5AA9D74A" w14:textId="77777777" w:rsidR="00655C93" w:rsidRPr="00A40D72" w:rsidRDefault="00655C93" w:rsidP="000614C1">
            <w:pPr>
              <w:pStyle w:val="a7"/>
              <w:numPr>
                <w:ilvl w:val="2"/>
                <w:numId w:val="15"/>
              </w:numPr>
              <w:ind w:left="625" w:hanging="625"/>
              <w:jc w:val="both"/>
              <w:rPr>
                <w:rFonts w:eastAsia="Calibri"/>
                <w:iCs/>
                <w:sz w:val="20"/>
              </w:rPr>
            </w:pPr>
            <w:r w:rsidRPr="00A40D72">
              <w:rPr>
                <w:rFonts w:eastAsia="Calibri"/>
                <w:sz w:val="20"/>
              </w:rPr>
              <w:t>В</w:t>
            </w:r>
            <w:r w:rsidRPr="00A40D72">
              <w:rPr>
                <w:rFonts w:eastAsia="Calibri"/>
                <w:iCs/>
                <w:sz w:val="20"/>
              </w:rPr>
              <w:t xml:space="preserve">озможные варианты решения проблемы, предлагаемые </w:t>
            </w:r>
            <w:r>
              <w:rPr>
                <w:rFonts w:eastAsia="Calibri"/>
                <w:sz w:val="20"/>
              </w:rPr>
              <w:t>поставщиком</w:t>
            </w:r>
            <w:r w:rsidRPr="00A40D72">
              <w:rPr>
                <w:rFonts w:eastAsia="Calibri"/>
                <w:iCs/>
                <w:sz w:val="20"/>
              </w:rPr>
              <w:t xml:space="preserve"> Заказчику:</w:t>
            </w:r>
          </w:p>
          <w:p w14:paraId="40B5141D" w14:textId="77777777" w:rsidR="00655C93" w:rsidRPr="00A40D72" w:rsidRDefault="00655C93" w:rsidP="000614C1">
            <w:pPr>
              <w:pStyle w:val="a7"/>
              <w:numPr>
                <w:ilvl w:val="0"/>
                <w:numId w:val="16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>Причина проблемы не связана с ошибкой в Системе, а связана с неверной эксплуатацией или с неверным представлением о функциональных возможностях Системы. В этом случае:</w:t>
            </w:r>
          </w:p>
          <w:p w14:paraId="7DD17B64" w14:textId="77777777" w:rsidR="00655C93" w:rsidRPr="00801F34" w:rsidRDefault="00655C93" w:rsidP="000614C1">
            <w:pPr>
              <w:pStyle w:val="a7"/>
              <w:numPr>
                <w:ilvl w:val="0"/>
                <w:numId w:val="18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>поставщик предоставляет Заказчику ссылку на документацию по Системе, подтверждающую факт функционирования Системы согласно объявленному в документации,</w:t>
            </w:r>
          </w:p>
          <w:p w14:paraId="6877A9E1" w14:textId="77777777" w:rsidR="00655C93" w:rsidRPr="00801F34" w:rsidRDefault="00655C93" w:rsidP="000614C1">
            <w:pPr>
              <w:pStyle w:val="a7"/>
              <w:numPr>
                <w:ilvl w:val="0"/>
                <w:numId w:val="18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>поставщик предоставляет Заказчику инструкции, позволяющие осуществлять эксплуатацию Системы, избегая возникновения указанной в Запросе проблемы;</w:t>
            </w:r>
          </w:p>
          <w:p w14:paraId="51BD14FF" w14:textId="77777777" w:rsidR="00655C93" w:rsidRPr="00A40D72" w:rsidRDefault="00655C93" w:rsidP="000614C1">
            <w:pPr>
              <w:pStyle w:val="a7"/>
              <w:numPr>
                <w:ilvl w:val="0"/>
                <w:numId w:val="16"/>
              </w:numPr>
              <w:ind w:left="1192" w:hanging="567"/>
              <w:jc w:val="both"/>
              <w:rPr>
                <w:sz w:val="20"/>
              </w:rPr>
            </w:pPr>
            <w:r w:rsidRPr="00A40D72">
              <w:rPr>
                <w:sz w:val="20"/>
              </w:rPr>
              <w:lastRenderedPageBreak/>
              <w:t>Причина проблемы – ошибка в Системе. В этом случае в качестве решения для заявленной проблемы Исполнитель выполняет:</w:t>
            </w:r>
          </w:p>
          <w:p w14:paraId="5DDB68EE" w14:textId="77777777" w:rsidR="00655C93" w:rsidRPr="00801F34" w:rsidRDefault="00655C93" w:rsidP="000614C1">
            <w:pPr>
              <w:pStyle w:val="a7"/>
              <w:numPr>
                <w:ilvl w:val="0"/>
                <w:numId w:val="17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>анализ проявлений ошибочного функционирования Системы на стенде Заказчика,</w:t>
            </w:r>
          </w:p>
          <w:p w14:paraId="45555AB0" w14:textId="77777777" w:rsidR="00655C93" w:rsidRPr="00801F34" w:rsidRDefault="00655C93" w:rsidP="000614C1">
            <w:pPr>
              <w:pStyle w:val="a7"/>
              <w:numPr>
                <w:ilvl w:val="0"/>
                <w:numId w:val="17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>выявление причин ошибочного функционирования Системы и поиск путей его устранения,</w:t>
            </w:r>
          </w:p>
          <w:p w14:paraId="7684DED0" w14:textId="77777777" w:rsidR="00655C93" w:rsidRPr="00801F34" w:rsidRDefault="00655C93" w:rsidP="000614C1">
            <w:pPr>
              <w:pStyle w:val="a7"/>
              <w:numPr>
                <w:ilvl w:val="0"/>
                <w:numId w:val="17"/>
              </w:numPr>
              <w:ind w:left="1759" w:hanging="567"/>
              <w:jc w:val="both"/>
              <w:rPr>
                <w:sz w:val="20"/>
              </w:rPr>
            </w:pPr>
            <w:r w:rsidRPr="00801F34">
              <w:rPr>
                <w:rFonts w:eastAsia="Calibri"/>
                <w:sz w:val="20"/>
              </w:rPr>
              <w:t>поиск альтернативных схем и режимов работы, позволяющих обойти ошибки в Системе, если нет возможности их устранить.</w:t>
            </w:r>
          </w:p>
        </w:tc>
      </w:tr>
      <w:tr w:rsidR="00655C93" w:rsidRPr="00A40D72" w14:paraId="55AABC37" w14:textId="77777777" w:rsidTr="00655C93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4D27081C" w14:textId="77777777" w:rsidR="00655C93" w:rsidRPr="00A40D72" w:rsidRDefault="00655C93" w:rsidP="000073C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881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6D6EFB47" w14:textId="77777777" w:rsidR="00655C93" w:rsidRPr="00A40D72" w:rsidRDefault="00655C93" w:rsidP="000073C3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>Требования к результатам оказанных услуг по технической поддержке работоспособности Системы</w:t>
            </w:r>
          </w:p>
        </w:tc>
      </w:tr>
      <w:tr w:rsidR="00655C93" w:rsidRPr="00A40D72" w14:paraId="572EBED4" w14:textId="77777777" w:rsidTr="00655C93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120379B4" w14:textId="77777777" w:rsidR="00655C93" w:rsidRPr="00A40D72" w:rsidRDefault="00655C93" w:rsidP="000073C3">
            <w:pPr>
              <w:jc w:val="center"/>
              <w:rPr>
                <w:sz w:val="20"/>
              </w:rPr>
            </w:pPr>
          </w:p>
        </w:tc>
        <w:tc>
          <w:tcPr>
            <w:tcW w:w="881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2A609B33" w14:textId="77777777" w:rsidR="00655C93" w:rsidRPr="00A40D72" w:rsidRDefault="00655C93" w:rsidP="000073C3">
            <w:pPr>
              <w:jc w:val="both"/>
              <w:rPr>
                <w:sz w:val="20"/>
              </w:rPr>
            </w:pPr>
            <w:r w:rsidRPr="00A40D72">
              <w:rPr>
                <w:sz w:val="20"/>
              </w:rPr>
              <w:t>Показателем качества оказанных услуг по технической поддержке работоспособности Системы является обеспечение штатного режима функционирования Системы Заказчика.</w:t>
            </w:r>
          </w:p>
        </w:tc>
      </w:tr>
      <w:tr w:rsidR="00655C93" w:rsidRPr="00A40D72" w14:paraId="472DE719" w14:textId="77777777" w:rsidTr="00655C93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375BB9E9" w14:textId="77777777" w:rsidR="00655C93" w:rsidRPr="00A40D72" w:rsidRDefault="00655C93" w:rsidP="00007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54F7F2E4" w14:textId="77777777" w:rsidR="00655C93" w:rsidRPr="00A40D72" w:rsidRDefault="00655C93" w:rsidP="000073C3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>Условия и сроки</w:t>
            </w:r>
          </w:p>
        </w:tc>
      </w:tr>
      <w:tr w:rsidR="00655C93" w:rsidRPr="00A40D72" w14:paraId="0A5DD877" w14:textId="77777777" w:rsidTr="00655C93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470794DB" w14:textId="77777777" w:rsidR="00655C93" w:rsidRPr="00A40D72" w:rsidRDefault="00655C93" w:rsidP="000073C3">
            <w:pPr>
              <w:jc w:val="center"/>
              <w:rPr>
                <w:sz w:val="20"/>
              </w:rPr>
            </w:pPr>
          </w:p>
        </w:tc>
        <w:tc>
          <w:tcPr>
            <w:tcW w:w="881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08E6692F" w14:textId="77777777" w:rsidR="00655C93" w:rsidRPr="00F206C6" w:rsidRDefault="00655C93" w:rsidP="000614C1">
            <w:pPr>
              <w:pStyle w:val="a7"/>
              <w:spacing w:before="60" w:after="60" w:line="276" w:lineRule="auto"/>
              <w:ind w:left="0"/>
              <w:jc w:val="both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>Условия:</w:t>
            </w:r>
            <w:r>
              <w:rPr>
                <w:b/>
                <w:sz w:val="20"/>
              </w:rPr>
              <w:t xml:space="preserve"> </w:t>
            </w:r>
            <w:r w:rsidRPr="00A40D72">
              <w:rPr>
                <w:sz w:val="20"/>
              </w:rPr>
              <w:t>Услуги по технической поддержке работоспособности Системы оказываются непрерывно в течение срока действия Договора.</w:t>
            </w:r>
          </w:p>
        </w:tc>
      </w:tr>
    </w:tbl>
    <w:p w14:paraId="7B600754" w14:textId="77777777" w:rsidR="001D5C26" w:rsidRPr="001D5C26" w:rsidRDefault="001D5C26" w:rsidP="008E7074">
      <w:pPr>
        <w:tabs>
          <w:tab w:val="left" w:pos="709"/>
        </w:tabs>
        <w:spacing w:line="240" w:lineRule="auto"/>
        <w:jc w:val="both"/>
      </w:pPr>
    </w:p>
    <w:sectPr w:rsidR="001D5C26" w:rsidRPr="001D5C26" w:rsidSect="007023EE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D01"/>
    <w:multiLevelType w:val="hybridMultilevel"/>
    <w:tmpl w:val="C6789F26"/>
    <w:lvl w:ilvl="0" w:tplc="04190011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" w15:restartNumberingAfterBreak="0">
    <w:nsid w:val="201D35E0"/>
    <w:multiLevelType w:val="multilevel"/>
    <w:tmpl w:val="77988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47671C"/>
    <w:multiLevelType w:val="hybridMultilevel"/>
    <w:tmpl w:val="B1243774"/>
    <w:lvl w:ilvl="0" w:tplc="F84AD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4D83"/>
    <w:multiLevelType w:val="hybridMultilevel"/>
    <w:tmpl w:val="F4703750"/>
    <w:lvl w:ilvl="0" w:tplc="93AEE1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8223612">
      <w:start w:val="1"/>
      <w:numFmt w:val="bullet"/>
      <w:pStyle w:val="round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DBF"/>
    <w:multiLevelType w:val="multilevel"/>
    <w:tmpl w:val="A906E5A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5D1D4D"/>
    <w:multiLevelType w:val="hybridMultilevel"/>
    <w:tmpl w:val="814CD4D6"/>
    <w:lvl w:ilvl="0" w:tplc="4956FA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53C5B"/>
    <w:multiLevelType w:val="hybridMultilevel"/>
    <w:tmpl w:val="C6789F26"/>
    <w:lvl w:ilvl="0" w:tplc="04190011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7" w15:restartNumberingAfterBreak="0">
    <w:nsid w:val="4761202D"/>
    <w:multiLevelType w:val="multilevel"/>
    <w:tmpl w:val="77988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EA0CAA"/>
    <w:multiLevelType w:val="multilevel"/>
    <w:tmpl w:val="77988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E5E1F83"/>
    <w:multiLevelType w:val="multilevel"/>
    <w:tmpl w:val="BE42943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right"/>
      <w:pPr>
        <w:ind w:left="1440" w:hanging="360"/>
      </w:pPr>
      <w:rPr>
        <w:rFonts w:ascii="Times New Roman" w:eastAsiaTheme="minorHAnsi" w:hAnsi="Times New Roman" w:cstheme="minorBidi"/>
        <w:u w:val="none"/>
      </w:rPr>
    </w:lvl>
    <w:lvl w:ilvl="2">
      <w:start w:val="1"/>
      <w:numFmt w:val="decimal"/>
      <w:lvlText w:val="%1.%2.%3."/>
      <w:lvlJc w:val="right"/>
      <w:pPr>
        <w:ind w:left="786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07552D1"/>
    <w:multiLevelType w:val="hybridMultilevel"/>
    <w:tmpl w:val="D682B2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72A2E21"/>
    <w:multiLevelType w:val="hybridMultilevel"/>
    <w:tmpl w:val="C25A74A6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2" w15:restartNumberingAfterBreak="0">
    <w:nsid w:val="5C8C3F41"/>
    <w:multiLevelType w:val="multilevel"/>
    <w:tmpl w:val="A906E5A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3D60AF"/>
    <w:multiLevelType w:val="hybridMultilevel"/>
    <w:tmpl w:val="49BAF204"/>
    <w:lvl w:ilvl="0" w:tplc="14A2D8D6">
      <w:start w:val="1"/>
      <w:numFmt w:val="bullet"/>
      <w:pStyle w:val="1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522648"/>
    <w:multiLevelType w:val="hybridMultilevel"/>
    <w:tmpl w:val="BD5AB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F151B"/>
    <w:multiLevelType w:val="hybridMultilevel"/>
    <w:tmpl w:val="1616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60DF7"/>
    <w:multiLevelType w:val="multilevel"/>
    <w:tmpl w:val="77988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A56390"/>
    <w:multiLevelType w:val="hybridMultilevel"/>
    <w:tmpl w:val="8D5EB44C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8" w15:restartNumberingAfterBreak="0">
    <w:nsid w:val="71690987"/>
    <w:multiLevelType w:val="hybridMultilevel"/>
    <w:tmpl w:val="41FA7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645B5"/>
    <w:multiLevelType w:val="multilevel"/>
    <w:tmpl w:val="33FEE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7996449D"/>
    <w:multiLevelType w:val="hybridMultilevel"/>
    <w:tmpl w:val="C6789F26"/>
    <w:lvl w:ilvl="0" w:tplc="04190011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1" w15:restartNumberingAfterBreak="0">
    <w:nsid w:val="7A2A5F5E"/>
    <w:multiLevelType w:val="hybridMultilevel"/>
    <w:tmpl w:val="BA4EEED6"/>
    <w:lvl w:ilvl="0" w:tplc="93AEE1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AEE1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A5E27F08">
      <w:start w:val="1"/>
      <w:numFmt w:val="russianLower"/>
      <w:lvlText w:val="%3)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16"/>
  </w:num>
  <w:num w:numId="7">
    <w:abstractNumId w:val="2"/>
  </w:num>
  <w:num w:numId="8">
    <w:abstractNumId w:val="14"/>
  </w:num>
  <w:num w:numId="9">
    <w:abstractNumId w:val="18"/>
  </w:num>
  <w:num w:numId="10">
    <w:abstractNumId w:val="3"/>
  </w:num>
  <w:num w:numId="11">
    <w:abstractNumId w:val="0"/>
  </w:num>
  <w:num w:numId="12">
    <w:abstractNumId w:val="21"/>
  </w:num>
  <w:num w:numId="13">
    <w:abstractNumId w:val="6"/>
  </w:num>
  <w:num w:numId="14">
    <w:abstractNumId w:val="10"/>
  </w:num>
  <w:num w:numId="15">
    <w:abstractNumId w:val="19"/>
  </w:num>
  <w:num w:numId="16">
    <w:abstractNumId w:val="15"/>
  </w:num>
  <w:num w:numId="17">
    <w:abstractNumId w:val="17"/>
  </w:num>
  <w:num w:numId="18">
    <w:abstractNumId w:val="11"/>
  </w:num>
  <w:num w:numId="19">
    <w:abstractNumId w:val="12"/>
  </w:num>
  <w:num w:numId="20">
    <w:abstractNumId w:val="8"/>
  </w:num>
  <w:num w:numId="21">
    <w:abstractNumId w:val="7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26"/>
    <w:rsid w:val="00004C37"/>
    <w:rsid w:val="000102BD"/>
    <w:rsid w:val="00014503"/>
    <w:rsid w:val="000454CF"/>
    <w:rsid w:val="000614C1"/>
    <w:rsid w:val="00076211"/>
    <w:rsid w:val="000839D2"/>
    <w:rsid w:val="000D0C6F"/>
    <w:rsid w:val="00124C15"/>
    <w:rsid w:val="00170650"/>
    <w:rsid w:val="0017627A"/>
    <w:rsid w:val="001D5C26"/>
    <w:rsid w:val="001F2318"/>
    <w:rsid w:val="0020357C"/>
    <w:rsid w:val="002106C3"/>
    <w:rsid w:val="00237DBB"/>
    <w:rsid w:val="00243203"/>
    <w:rsid w:val="0025410F"/>
    <w:rsid w:val="00254EEB"/>
    <w:rsid w:val="00257FAA"/>
    <w:rsid w:val="002626F9"/>
    <w:rsid w:val="00281097"/>
    <w:rsid w:val="00284E14"/>
    <w:rsid w:val="0029225D"/>
    <w:rsid w:val="002C357D"/>
    <w:rsid w:val="002F0522"/>
    <w:rsid w:val="002F5658"/>
    <w:rsid w:val="003148BD"/>
    <w:rsid w:val="003276FF"/>
    <w:rsid w:val="003529C6"/>
    <w:rsid w:val="003663DD"/>
    <w:rsid w:val="003930B1"/>
    <w:rsid w:val="003B2BEA"/>
    <w:rsid w:val="00425ACF"/>
    <w:rsid w:val="00427336"/>
    <w:rsid w:val="004440E3"/>
    <w:rsid w:val="00444AA7"/>
    <w:rsid w:val="004566F6"/>
    <w:rsid w:val="004622FA"/>
    <w:rsid w:val="00475563"/>
    <w:rsid w:val="00483095"/>
    <w:rsid w:val="00494B67"/>
    <w:rsid w:val="004C0BF8"/>
    <w:rsid w:val="004C7ED4"/>
    <w:rsid w:val="004D279C"/>
    <w:rsid w:val="004E2E49"/>
    <w:rsid w:val="004E70EA"/>
    <w:rsid w:val="00520376"/>
    <w:rsid w:val="00531171"/>
    <w:rsid w:val="00554BEF"/>
    <w:rsid w:val="00555F4B"/>
    <w:rsid w:val="0057488F"/>
    <w:rsid w:val="00577D62"/>
    <w:rsid w:val="00580C4E"/>
    <w:rsid w:val="0059171C"/>
    <w:rsid w:val="005A08BC"/>
    <w:rsid w:val="005A08EA"/>
    <w:rsid w:val="005A7924"/>
    <w:rsid w:val="005B3103"/>
    <w:rsid w:val="005D63A9"/>
    <w:rsid w:val="005E0040"/>
    <w:rsid w:val="005E6ECE"/>
    <w:rsid w:val="00617D80"/>
    <w:rsid w:val="00643908"/>
    <w:rsid w:val="00647100"/>
    <w:rsid w:val="0065372C"/>
    <w:rsid w:val="00655C93"/>
    <w:rsid w:val="00665B59"/>
    <w:rsid w:val="006B6DC4"/>
    <w:rsid w:val="006C23DF"/>
    <w:rsid w:val="006C7329"/>
    <w:rsid w:val="006D1CBB"/>
    <w:rsid w:val="006E367A"/>
    <w:rsid w:val="006E3DB5"/>
    <w:rsid w:val="007023EE"/>
    <w:rsid w:val="007178EC"/>
    <w:rsid w:val="00736C2C"/>
    <w:rsid w:val="00742E76"/>
    <w:rsid w:val="0079261C"/>
    <w:rsid w:val="007D3CD1"/>
    <w:rsid w:val="007E46DE"/>
    <w:rsid w:val="007E4AC7"/>
    <w:rsid w:val="008109F5"/>
    <w:rsid w:val="00844119"/>
    <w:rsid w:val="00854394"/>
    <w:rsid w:val="008612F4"/>
    <w:rsid w:val="00862A3F"/>
    <w:rsid w:val="00867B6B"/>
    <w:rsid w:val="008A67A9"/>
    <w:rsid w:val="008A71F2"/>
    <w:rsid w:val="008C6DEA"/>
    <w:rsid w:val="008D3A65"/>
    <w:rsid w:val="008D5981"/>
    <w:rsid w:val="008E7074"/>
    <w:rsid w:val="00952EDC"/>
    <w:rsid w:val="00965C16"/>
    <w:rsid w:val="00997FA9"/>
    <w:rsid w:val="009A52AF"/>
    <w:rsid w:val="009E118E"/>
    <w:rsid w:val="009E7417"/>
    <w:rsid w:val="00A06AE7"/>
    <w:rsid w:val="00A3315E"/>
    <w:rsid w:val="00A479CD"/>
    <w:rsid w:val="00A77E0A"/>
    <w:rsid w:val="00A828E7"/>
    <w:rsid w:val="00A856EC"/>
    <w:rsid w:val="00A93378"/>
    <w:rsid w:val="00AA50ED"/>
    <w:rsid w:val="00AB251B"/>
    <w:rsid w:val="00AE7E2E"/>
    <w:rsid w:val="00AF790C"/>
    <w:rsid w:val="00B104A8"/>
    <w:rsid w:val="00B1588A"/>
    <w:rsid w:val="00B46DBE"/>
    <w:rsid w:val="00BA070F"/>
    <w:rsid w:val="00BA4B94"/>
    <w:rsid w:val="00BB2087"/>
    <w:rsid w:val="00BD2005"/>
    <w:rsid w:val="00BF598B"/>
    <w:rsid w:val="00BF5C7A"/>
    <w:rsid w:val="00C0047D"/>
    <w:rsid w:val="00C12454"/>
    <w:rsid w:val="00C163F0"/>
    <w:rsid w:val="00C26973"/>
    <w:rsid w:val="00C42EF4"/>
    <w:rsid w:val="00CC4D4E"/>
    <w:rsid w:val="00CF6E10"/>
    <w:rsid w:val="00D15AD3"/>
    <w:rsid w:val="00D21729"/>
    <w:rsid w:val="00D33AAA"/>
    <w:rsid w:val="00D5760D"/>
    <w:rsid w:val="00D83051"/>
    <w:rsid w:val="00DC03AD"/>
    <w:rsid w:val="00DC7105"/>
    <w:rsid w:val="00DF3F69"/>
    <w:rsid w:val="00E060B0"/>
    <w:rsid w:val="00E566E6"/>
    <w:rsid w:val="00E60793"/>
    <w:rsid w:val="00E86F33"/>
    <w:rsid w:val="00EA1E35"/>
    <w:rsid w:val="00EB2504"/>
    <w:rsid w:val="00EC7818"/>
    <w:rsid w:val="00ED0A0F"/>
    <w:rsid w:val="00F2085A"/>
    <w:rsid w:val="00F3324D"/>
    <w:rsid w:val="00F86410"/>
    <w:rsid w:val="00F879E7"/>
    <w:rsid w:val="00FA0485"/>
    <w:rsid w:val="00FD0B39"/>
    <w:rsid w:val="00FD67B9"/>
    <w:rsid w:val="00F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0AC61"/>
  <w15:chartTrackingRefBased/>
  <w15:docId w15:val="{C504DBDE-42B4-4875-AE6A-8B15113B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26"/>
    <w:rPr>
      <w:rFonts w:ascii="Times New Roman" w:hAnsi="Times New Roman"/>
      <w:kern w:val="0"/>
      <w:sz w:val="24"/>
      <w14:ligatures w14:val="none"/>
    </w:rPr>
  </w:style>
  <w:style w:type="paragraph" w:styleId="10">
    <w:name w:val="heading 1"/>
    <w:basedOn w:val="a"/>
    <w:next w:val="a"/>
    <w:link w:val="11"/>
    <w:uiPriority w:val="1"/>
    <w:qFormat/>
    <w:rsid w:val="001D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2"/>
    <w:unhideWhenUsed/>
    <w:qFormat/>
    <w:rsid w:val="001D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3"/>
    <w:unhideWhenUsed/>
    <w:qFormat/>
    <w:rsid w:val="001D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4"/>
    <w:unhideWhenUsed/>
    <w:qFormat/>
    <w:rsid w:val="001D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D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3"/>
    <w:rsid w:val="001D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C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C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C26"/>
    <w:rPr>
      <w:i/>
      <w:iCs/>
      <w:color w:val="404040" w:themeColor="text1" w:themeTint="BF"/>
    </w:rPr>
  </w:style>
  <w:style w:type="paragraph" w:styleId="a7">
    <w:name w:val="List Paragraph"/>
    <w:aliases w:val="it_List1,Абзац маркированнный,Нумерованый список,A_маркированный_список,GOST_TableList,Bullet Number,List Paragraph1,Bullet List,FooterText,numbered,lp1,Table-Normal,RSHB_Table-Normal,Предусловия,Шаг процесса,Нумерованный список_ФТ"/>
    <w:basedOn w:val="a"/>
    <w:link w:val="a8"/>
    <w:uiPriority w:val="34"/>
    <w:qFormat/>
    <w:rsid w:val="001D5C2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D5C2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D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D5C2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D5C26"/>
    <w:rPr>
      <w:b/>
      <w:bCs/>
      <w:smallCaps/>
      <w:color w:val="0F4761" w:themeColor="accent1" w:themeShade="BF"/>
      <w:spacing w:val="5"/>
    </w:rPr>
  </w:style>
  <w:style w:type="paragraph" w:customStyle="1" w:styleId="1">
    <w:name w:val="_Маркированный список уровня 1"/>
    <w:basedOn w:val="a"/>
    <w:link w:val="12"/>
    <w:qFormat/>
    <w:rsid w:val="001D5C26"/>
    <w:pPr>
      <w:numPr>
        <w:numId w:val="1"/>
      </w:numPr>
      <w:tabs>
        <w:tab w:val="left" w:pos="1134"/>
      </w:tabs>
      <w:autoSpaceDN w:val="0"/>
      <w:adjustRightInd w:val="0"/>
      <w:spacing w:after="0" w:line="360" w:lineRule="auto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2">
    <w:name w:val="_Маркированный список уровня 1 Знак"/>
    <w:link w:val="1"/>
    <w:rsid w:val="001D5C2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Body Text Indent"/>
    <w:basedOn w:val="a"/>
    <w:link w:val="ae"/>
    <w:autoRedefine/>
    <w:qFormat/>
    <w:rsid w:val="00854394"/>
    <w:pPr>
      <w:spacing w:after="0" w:line="360" w:lineRule="auto"/>
      <w:ind w:firstLine="709"/>
      <w:jc w:val="both"/>
    </w:pPr>
    <w:rPr>
      <w:rFonts w:cs="Times New Roman"/>
      <w:szCs w:val="20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854394"/>
    <w:rPr>
      <w:rFonts w:ascii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8">
    <w:name w:val="Абзац списка Знак"/>
    <w:aliases w:val="it_List1 Знак,Абзац маркированнный Знак,Нумерованый список Знак,A_маркированный_список Знак,GOST_TableList Знак,Bullet Number Знак,List Paragraph1 Знак,Bullet List Знак,FooterText Знак,numbered Знак,lp1 Знак,Table-Normal Знак"/>
    <w:basedOn w:val="a0"/>
    <w:link w:val="a7"/>
    <w:uiPriority w:val="99"/>
    <w:rsid w:val="008D3A65"/>
    <w:rPr>
      <w:rFonts w:ascii="Times New Roman" w:hAnsi="Times New Roman"/>
      <w:kern w:val="0"/>
      <w:sz w:val="24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D3A65"/>
    <w:pPr>
      <w:widowControl w:val="0"/>
      <w:spacing w:after="0" w:line="240" w:lineRule="auto"/>
    </w:pPr>
    <w:rPr>
      <w:rFonts w:asciiTheme="minorHAnsi" w:hAnsiTheme="minorHAnsi"/>
      <w:kern w:val="2"/>
      <w:sz w:val="22"/>
      <w14:ligatures w14:val="standardContextual"/>
    </w:rPr>
  </w:style>
  <w:style w:type="paragraph" w:styleId="af">
    <w:name w:val="Normal (Web)"/>
    <w:basedOn w:val="a"/>
    <w:uiPriority w:val="99"/>
    <w:unhideWhenUsed/>
    <w:rsid w:val="00CF6E1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CF6E10"/>
  </w:style>
  <w:style w:type="character" w:styleId="af0">
    <w:name w:val="Strong"/>
    <w:basedOn w:val="a0"/>
    <w:uiPriority w:val="22"/>
    <w:qFormat/>
    <w:rsid w:val="00CF6E1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0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0C6F"/>
    <w:rPr>
      <w:rFonts w:ascii="Segoe UI" w:hAnsi="Segoe UI" w:cs="Segoe UI"/>
      <w:kern w:val="0"/>
      <w:sz w:val="18"/>
      <w:szCs w:val="18"/>
      <w:lang w:val="ru-RU"/>
      <w14:ligatures w14:val="none"/>
    </w:rPr>
  </w:style>
  <w:style w:type="paragraph" w:customStyle="1" w:styleId="roundbullet">
    <w:name w:val="round bullet"/>
    <w:basedOn w:val="a7"/>
    <w:link w:val="roundbullet0"/>
    <w:qFormat/>
    <w:rsid w:val="00EB2504"/>
    <w:pPr>
      <w:widowControl w:val="0"/>
      <w:numPr>
        <w:ilvl w:val="1"/>
        <w:numId w:val="10"/>
      </w:numPr>
      <w:tabs>
        <w:tab w:val="left" w:pos="1134"/>
      </w:tabs>
      <w:spacing w:after="0" w:line="360" w:lineRule="auto"/>
      <w:jc w:val="both"/>
    </w:pPr>
    <w:rPr>
      <w:rFonts w:cs="Times New Roman"/>
      <w:szCs w:val="24"/>
      <w:lang w:eastAsia="ru-RU"/>
    </w:rPr>
  </w:style>
  <w:style w:type="character" w:customStyle="1" w:styleId="roundbullet0">
    <w:name w:val="round bullet Знак"/>
    <w:basedOn w:val="a0"/>
    <w:link w:val="roundbullet"/>
    <w:rsid w:val="00EB2504"/>
    <w:rPr>
      <w:rFonts w:ascii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f3">
    <w:name w:val="Table Grid"/>
    <w:basedOn w:val="a1"/>
    <w:rsid w:val="00655C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10</Pages>
  <Words>3792</Words>
  <Characters>21617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McClane</dc:creator>
  <cp:keywords/>
  <dc:description/>
  <cp:lastModifiedBy>Гаджиева Лейла Исламовна</cp:lastModifiedBy>
  <cp:revision>78</cp:revision>
  <dcterms:created xsi:type="dcterms:W3CDTF">2026-01-09T05:46:00Z</dcterms:created>
  <dcterms:modified xsi:type="dcterms:W3CDTF">2026-02-12T11:50:00Z</dcterms:modified>
</cp:coreProperties>
</file>